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84A" w:rsidRDefault="00832174">
      <w:pPr>
        <w:rPr>
          <w:lang w:val="pl-PL"/>
        </w:rPr>
      </w:pPr>
      <w:r>
        <w:rPr>
          <w:noProof/>
          <w:lang w:val="pl-PL"/>
        </w:rPr>
        <w:drawing>
          <wp:anchor distT="0" distB="0" distL="114300" distR="114300" simplePos="0" relativeHeight="251656192" behindDoc="1" locked="0" layoutInCell="1" allowOverlap="1">
            <wp:simplePos x="0" y="0"/>
            <wp:positionH relativeFrom="column">
              <wp:posOffset>2268220</wp:posOffset>
            </wp:positionH>
            <wp:positionV relativeFrom="paragraph">
              <wp:posOffset>-215900</wp:posOffset>
            </wp:positionV>
            <wp:extent cx="962025" cy="1009650"/>
            <wp:effectExtent l="19050" t="0" r="9525" b="0"/>
            <wp:wrapTight wrapText="bothSides">
              <wp:wrapPolygon edited="0">
                <wp:start x="-428" y="0"/>
                <wp:lineTo x="-428" y="21192"/>
                <wp:lineTo x="21814" y="21192"/>
                <wp:lineTo x="21814" y="0"/>
                <wp:lineTo x="-428" y="0"/>
              </wp:wrapPolygon>
            </wp:wrapTight>
            <wp:docPr id="23" name="Obraz 23" descr="PIG_logo-kwadra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G_logo-kwadrat_5"/>
                    <pic:cNvPicPr>
                      <a:picLocks noChangeAspect="1" noChangeArrowheads="1"/>
                    </pic:cNvPicPr>
                  </pic:nvPicPr>
                  <pic:blipFill>
                    <a:blip r:embed="rId6" cstate="print"/>
                    <a:srcRect/>
                    <a:stretch>
                      <a:fillRect/>
                    </a:stretch>
                  </pic:blipFill>
                  <pic:spPr bwMode="auto">
                    <a:xfrm>
                      <a:off x="0" y="0"/>
                      <a:ext cx="962025" cy="1009650"/>
                    </a:xfrm>
                    <a:prstGeom prst="rect">
                      <a:avLst/>
                    </a:prstGeom>
                    <a:noFill/>
                    <a:ln w="9525">
                      <a:noFill/>
                      <a:miter lim="800000"/>
                      <a:headEnd/>
                      <a:tailEnd/>
                    </a:ln>
                  </pic:spPr>
                </pic:pic>
              </a:graphicData>
            </a:graphic>
          </wp:anchor>
        </w:drawing>
      </w:r>
      <w:r>
        <w:rPr>
          <w:noProof/>
          <w:lang w:val="pl-PL"/>
        </w:rPr>
        <w:drawing>
          <wp:anchor distT="0" distB="0" distL="114300" distR="114300" simplePos="0" relativeHeight="251658240" behindDoc="0" locked="0" layoutInCell="1" allowOverlap="1">
            <wp:simplePos x="0" y="0"/>
            <wp:positionH relativeFrom="column">
              <wp:posOffset>4282440</wp:posOffset>
            </wp:positionH>
            <wp:positionV relativeFrom="paragraph">
              <wp:posOffset>-120650</wp:posOffset>
            </wp:positionV>
            <wp:extent cx="1438275" cy="1019175"/>
            <wp:effectExtent l="19050" t="0" r="9525" b="0"/>
            <wp:wrapSquare wrapText="bothSides"/>
            <wp:docPr id="30" name="Obraz 30" descr="wi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ir_logo"/>
                    <pic:cNvPicPr>
                      <a:picLocks noChangeAspect="1" noChangeArrowheads="1"/>
                    </pic:cNvPicPr>
                  </pic:nvPicPr>
                  <pic:blipFill>
                    <a:blip r:embed="rId7" cstate="print"/>
                    <a:srcRect/>
                    <a:stretch>
                      <a:fillRect/>
                    </a:stretch>
                  </pic:blipFill>
                  <pic:spPr bwMode="auto">
                    <a:xfrm>
                      <a:off x="0" y="0"/>
                      <a:ext cx="1438275" cy="1019175"/>
                    </a:xfrm>
                    <a:prstGeom prst="rect">
                      <a:avLst/>
                    </a:prstGeom>
                    <a:noFill/>
                    <a:ln w="9525">
                      <a:noFill/>
                      <a:miter lim="800000"/>
                      <a:headEnd/>
                      <a:tailEnd/>
                    </a:ln>
                  </pic:spPr>
                </pic:pic>
              </a:graphicData>
            </a:graphic>
          </wp:anchor>
        </w:drawing>
      </w:r>
      <w:r>
        <w:rPr>
          <w:noProof/>
          <w:lang w:val="pl-PL"/>
        </w:rPr>
        <w:drawing>
          <wp:anchor distT="0" distB="0" distL="114300" distR="114300" simplePos="0" relativeHeight="251657216" behindDoc="0" locked="0" layoutInCell="1" allowOverlap="1">
            <wp:simplePos x="0" y="0"/>
            <wp:positionH relativeFrom="column">
              <wp:posOffset>-327660</wp:posOffset>
            </wp:positionH>
            <wp:positionV relativeFrom="paragraph">
              <wp:posOffset>-292735</wp:posOffset>
            </wp:positionV>
            <wp:extent cx="1447800" cy="1134110"/>
            <wp:effectExtent l="19050" t="0" r="0" b="0"/>
            <wp:wrapSquare wrapText="bothSides"/>
            <wp:docPr id="29" name="Obraz 29" descr="wiph_n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ph_nowy"/>
                    <pic:cNvPicPr>
                      <a:picLocks noChangeAspect="1" noChangeArrowheads="1"/>
                    </pic:cNvPicPr>
                  </pic:nvPicPr>
                  <pic:blipFill>
                    <a:blip r:embed="rId8" cstate="print"/>
                    <a:srcRect/>
                    <a:stretch>
                      <a:fillRect/>
                    </a:stretch>
                  </pic:blipFill>
                  <pic:spPr bwMode="auto">
                    <a:xfrm>
                      <a:off x="0" y="0"/>
                      <a:ext cx="1447800" cy="1134110"/>
                    </a:xfrm>
                    <a:prstGeom prst="rect">
                      <a:avLst/>
                    </a:prstGeom>
                    <a:noFill/>
                    <a:ln w="9525">
                      <a:noFill/>
                      <a:miter lim="800000"/>
                      <a:headEnd/>
                      <a:tailEnd/>
                    </a:ln>
                  </pic:spPr>
                </pic:pic>
              </a:graphicData>
            </a:graphic>
          </wp:anchor>
        </w:drawing>
      </w:r>
      <w:r w:rsidR="0036384A">
        <w:rPr>
          <w:lang w:val="pl-PL"/>
        </w:rPr>
        <w:tab/>
      </w:r>
      <w:r w:rsidR="0036384A">
        <w:rPr>
          <w:lang w:val="pl-PL"/>
        </w:rPr>
        <w:tab/>
      </w:r>
      <w:r w:rsidR="0036384A">
        <w:rPr>
          <w:lang w:val="pl-PL"/>
        </w:rPr>
        <w:tab/>
      </w:r>
      <w:r w:rsidR="0036384A">
        <w:rPr>
          <w:lang w:val="pl-PL"/>
        </w:rPr>
        <w:tab/>
      </w:r>
      <w:r w:rsidR="0036384A">
        <w:rPr>
          <w:lang w:val="pl-PL"/>
        </w:rPr>
        <w:tab/>
      </w:r>
      <w:r w:rsidR="0036384A">
        <w:rPr>
          <w:lang w:val="pl-PL"/>
        </w:rPr>
        <w:tab/>
      </w:r>
      <w:r w:rsidR="0036384A">
        <w:rPr>
          <w:lang w:val="pl-PL"/>
        </w:rPr>
        <w:tab/>
      </w:r>
    </w:p>
    <w:p w:rsidR="0036384A" w:rsidRDefault="0036384A">
      <w:pPr>
        <w:rPr>
          <w:lang w:val="pl-PL"/>
        </w:rPr>
      </w:pPr>
      <w:r>
        <w:rPr>
          <w:lang w:val="pl-PL"/>
        </w:rPr>
        <w:t xml:space="preserve">                            </w:t>
      </w:r>
    </w:p>
    <w:p w:rsidR="0036384A" w:rsidRDefault="0036384A">
      <w:pPr>
        <w:rPr>
          <w:lang w:val="pl-PL"/>
        </w:rPr>
      </w:pPr>
    </w:p>
    <w:p w:rsidR="0036384A" w:rsidRDefault="0036384A">
      <w:pPr>
        <w:jc w:val="center"/>
        <w:rPr>
          <w:b/>
          <w:i/>
          <w:sz w:val="28"/>
          <w:szCs w:val="28"/>
          <w:lang w:val="pl-PL"/>
        </w:rPr>
      </w:pPr>
    </w:p>
    <w:p w:rsidR="00DD1D8B" w:rsidRDefault="00DD1D8B">
      <w:pPr>
        <w:jc w:val="center"/>
        <w:rPr>
          <w:b/>
          <w:i/>
          <w:sz w:val="32"/>
          <w:szCs w:val="32"/>
          <w:lang w:val="pl-PL"/>
        </w:rPr>
      </w:pPr>
    </w:p>
    <w:p w:rsidR="0036384A" w:rsidRPr="00960997" w:rsidRDefault="0036384A">
      <w:pPr>
        <w:jc w:val="center"/>
        <w:rPr>
          <w:b/>
          <w:i/>
          <w:sz w:val="32"/>
          <w:szCs w:val="32"/>
          <w:lang w:val="pl-PL"/>
        </w:rPr>
      </w:pPr>
      <w:r w:rsidRPr="00960997">
        <w:rPr>
          <w:b/>
          <w:i/>
          <w:sz w:val="32"/>
          <w:szCs w:val="32"/>
          <w:lang w:val="pl-PL"/>
        </w:rPr>
        <w:t>ZAPROSZENIE</w:t>
      </w:r>
    </w:p>
    <w:p w:rsidR="0036384A" w:rsidRDefault="0036384A" w:rsidP="005418C3">
      <w:pPr>
        <w:jc w:val="both"/>
        <w:rPr>
          <w:b/>
          <w:i/>
          <w:sz w:val="28"/>
          <w:szCs w:val="28"/>
          <w:lang w:val="pl-PL"/>
        </w:rPr>
      </w:pPr>
    </w:p>
    <w:p w:rsidR="005418C3" w:rsidRDefault="005E60B0" w:rsidP="003B4F46">
      <w:pPr>
        <w:ind w:firstLine="708"/>
        <w:jc w:val="both"/>
        <w:rPr>
          <w:bCs/>
          <w:sz w:val="24"/>
          <w:szCs w:val="24"/>
          <w:lang w:val="pl-PL"/>
        </w:rPr>
      </w:pPr>
      <w:smartTag w:uri="urn:schemas-microsoft-com:office:smarttags" w:element="PersonName">
        <w:smartTagPr>
          <w:attr w:name="ProductID" w:val="Polska Izba Gospodarcza"/>
        </w:smartTagPr>
        <w:r>
          <w:rPr>
            <w:sz w:val="24"/>
            <w:szCs w:val="24"/>
            <w:lang w:val="pl-PL"/>
          </w:rPr>
          <w:t>Polska Izba Gospodarcza</w:t>
        </w:r>
      </w:smartTag>
      <w:r>
        <w:rPr>
          <w:sz w:val="24"/>
          <w:szCs w:val="24"/>
          <w:lang w:val="pl-PL"/>
        </w:rPr>
        <w:t xml:space="preserve"> Importerów, </w:t>
      </w:r>
      <w:smartTag w:uri="urn:schemas-microsoft-com:office:smarttags" w:element="PersonName">
        <w:smartTagPr>
          <w:attr w:name="ProductID" w:val="Maria Narożniak"/>
        </w:smartTagPr>
        <w:r>
          <w:rPr>
            <w:sz w:val="24"/>
            <w:szCs w:val="24"/>
            <w:lang w:val="pl-PL"/>
          </w:rPr>
          <w:t>Eksporterów i Kooperacji</w:t>
        </w:r>
      </w:smartTag>
      <w:r w:rsidR="00AB02F8">
        <w:rPr>
          <w:sz w:val="24"/>
          <w:szCs w:val="24"/>
          <w:lang w:val="pl-PL"/>
        </w:rPr>
        <w:t xml:space="preserve">, wraz z Wielkopolską Izbą Rzemieślniczą oraz </w:t>
      </w:r>
      <w:r>
        <w:rPr>
          <w:sz w:val="24"/>
          <w:szCs w:val="24"/>
          <w:lang w:val="pl-PL"/>
        </w:rPr>
        <w:t xml:space="preserve">z Wielkopolską Izbą Przemysłowo-Handlową </w:t>
      </w:r>
      <w:r w:rsidR="0036384A">
        <w:rPr>
          <w:sz w:val="24"/>
          <w:szCs w:val="24"/>
          <w:lang w:val="pl-PL"/>
        </w:rPr>
        <w:t>pragnie zaprosić Państwa do wzięcia udziału w prak</w:t>
      </w:r>
      <w:r w:rsidR="00AB02F8">
        <w:rPr>
          <w:sz w:val="24"/>
          <w:szCs w:val="24"/>
          <w:lang w:val="pl-PL"/>
        </w:rPr>
        <w:t>tycznych</w:t>
      </w:r>
      <w:r>
        <w:rPr>
          <w:sz w:val="24"/>
          <w:szCs w:val="24"/>
          <w:lang w:val="pl-PL"/>
        </w:rPr>
        <w:t xml:space="preserve">, </w:t>
      </w:r>
      <w:r w:rsidR="00AB02F8">
        <w:rPr>
          <w:b/>
          <w:sz w:val="24"/>
          <w:szCs w:val="24"/>
          <w:lang w:val="pl-PL"/>
        </w:rPr>
        <w:t>BEZPŁATNYCH</w:t>
      </w:r>
      <w:r w:rsidRPr="00960997">
        <w:rPr>
          <w:b/>
          <w:sz w:val="24"/>
          <w:szCs w:val="24"/>
          <w:lang w:val="pl-PL"/>
        </w:rPr>
        <w:t xml:space="preserve"> </w:t>
      </w:r>
      <w:proofErr w:type="gramStart"/>
      <w:r w:rsidRPr="00960997">
        <w:rPr>
          <w:b/>
          <w:sz w:val="24"/>
          <w:szCs w:val="24"/>
          <w:lang w:val="pl-PL"/>
        </w:rPr>
        <w:t>WARSZTA</w:t>
      </w:r>
      <w:r w:rsidR="00AB02F8">
        <w:rPr>
          <w:b/>
          <w:sz w:val="24"/>
          <w:szCs w:val="24"/>
          <w:lang w:val="pl-PL"/>
        </w:rPr>
        <w:t>TACH</w:t>
      </w:r>
      <w:r>
        <w:rPr>
          <w:sz w:val="24"/>
          <w:szCs w:val="24"/>
          <w:lang w:val="pl-PL"/>
        </w:rPr>
        <w:t xml:space="preserve"> </w:t>
      </w:r>
      <w:r w:rsidR="0036384A">
        <w:rPr>
          <w:sz w:val="24"/>
          <w:szCs w:val="24"/>
          <w:lang w:val="pl-PL"/>
        </w:rPr>
        <w:t xml:space="preserve"> </w:t>
      </w:r>
      <w:r w:rsidR="0036384A">
        <w:rPr>
          <w:bCs/>
          <w:sz w:val="24"/>
          <w:szCs w:val="24"/>
          <w:lang w:val="pl-PL"/>
        </w:rPr>
        <w:t>pt.</w:t>
      </w:r>
      <w:proofErr w:type="gramEnd"/>
      <w:r w:rsidR="0036384A">
        <w:rPr>
          <w:bCs/>
          <w:sz w:val="24"/>
          <w:szCs w:val="24"/>
          <w:lang w:val="pl-PL"/>
        </w:rPr>
        <w:t>:</w:t>
      </w:r>
    </w:p>
    <w:p w:rsidR="00AB02F8" w:rsidRPr="001F2CCC" w:rsidRDefault="00AB02F8" w:rsidP="00FA4650">
      <w:pPr>
        <w:ind w:firstLine="708"/>
        <w:jc w:val="center"/>
        <w:rPr>
          <w:bCs/>
          <w:sz w:val="32"/>
          <w:szCs w:val="32"/>
          <w:lang w:val="pl-PL"/>
        </w:rPr>
      </w:pPr>
    </w:p>
    <w:p w:rsidR="00751E23" w:rsidRPr="001F2CCC" w:rsidRDefault="001F2CCC" w:rsidP="001F2CCC">
      <w:pPr>
        <w:pStyle w:val="Tekstpodstawowywcity"/>
        <w:ind w:firstLine="0"/>
        <w:jc w:val="center"/>
        <w:rPr>
          <w:b/>
          <w:sz w:val="32"/>
          <w:szCs w:val="32"/>
        </w:rPr>
      </w:pPr>
      <w:r w:rsidRPr="001F2CCC">
        <w:rPr>
          <w:b/>
          <w:sz w:val="32"/>
          <w:szCs w:val="32"/>
        </w:rPr>
        <w:t>„Sprzedaż na rynkach zagranicznych – specyfika transakcji zagranicznych, korzyści i ryzyka”</w:t>
      </w:r>
    </w:p>
    <w:p w:rsidR="00751E23" w:rsidRPr="001F2CCC" w:rsidRDefault="00751E23" w:rsidP="001F2CCC">
      <w:pPr>
        <w:pStyle w:val="Tekstpodstawowywcity"/>
        <w:ind w:firstLine="0"/>
        <w:rPr>
          <w:b/>
        </w:rPr>
      </w:pPr>
    </w:p>
    <w:p w:rsidR="0036384A" w:rsidRDefault="0036384A" w:rsidP="001F2CCC">
      <w:pPr>
        <w:pStyle w:val="Tekstpodstawowywcity"/>
      </w:pPr>
      <w:r w:rsidRPr="001F2CCC">
        <w:t>Projekt szkoleniowy jest dofinansowany ze środków budżetowych Urzędu Miasta Poznania przeznaczonych na realizację zadań publicznych.</w:t>
      </w:r>
    </w:p>
    <w:p w:rsidR="001F2CCC" w:rsidRPr="001F2CCC" w:rsidRDefault="001F2CCC" w:rsidP="001F2CCC">
      <w:pPr>
        <w:pStyle w:val="Tekstpodstawowywcity"/>
        <w:ind w:firstLine="0"/>
      </w:pPr>
    </w:p>
    <w:p w:rsidR="001F2CCC" w:rsidRPr="001F2CCC" w:rsidRDefault="001F2CCC" w:rsidP="001F2CCC">
      <w:pPr>
        <w:spacing w:line="360" w:lineRule="auto"/>
        <w:rPr>
          <w:sz w:val="24"/>
          <w:szCs w:val="24"/>
          <w:lang w:val="pl-PL"/>
        </w:rPr>
      </w:pPr>
      <w:r w:rsidRPr="001F2CCC">
        <w:rPr>
          <w:b/>
          <w:bCs/>
          <w:sz w:val="24"/>
          <w:szCs w:val="24"/>
          <w:lang w:val="pl-PL"/>
        </w:rPr>
        <w:t>Data:</w:t>
      </w:r>
      <w:r w:rsidRPr="001F2CCC">
        <w:rPr>
          <w:sz w:val="24"/>
          <w:szCs w:val="24"/>
          <w:lang w:val="pl-PL"/>
        </w:rPr>
        <w:t xml:space="preserve"> </w:t>
      </w:r>
      <w:r w:rsidR="000F4694">
        <w:rPr>
          <w:b/>
          <w:bCs/>
          <w:sz w:val="24"/>
          <w:szCs w:val="24"/>
          <w:lang w:val="pl-PL"/>
        </w:rPr>
        <w:t>26-27</w:t>
      </w:r>
      <w:r w:rsidR="000E100E">
        <w:rPr>
          <w:b/>
          <w:bCs/>
          <w:sz w:val="24"/>
          <w:szCs w:val="24"/>
          <w:lang w:val="pl-PL"/>
        </w:rPr>
        <w:t>.06</w:t>
      </w:r>
      <w:r w:rsidR="00571191">
        <w:rPr>
          <w:b/>
          <w:bCs/>
          <w:sz w:val="24"/>
          <w:szCs w:val="24"/>
          <w:lang w:val="pl-PL"/>
        </w:rPr>
        <w:t>. 2018</w:t>
      </w:r>
      <w:r w:rsidRPr="001F2CCC">
        <w:rPr>
          <w:b/>
          <w:bCs/>
          <w:sz w:val="24"/>
          <w:szCs w:val="24"/>
          <w:lang w:val="pl-PL"/>
        </w:rPr>
        <w:t xml:space="preserve"> r.</w:t>
      </w:r>
    </w:p>
    <w:p w:rsidR="001F2CCC" w:rsidRPr="001F2CCC" w:rsidRDefault="001F2CCC" w:rsidP="001F2CCC">
      <w:pPr>
        <w:spacing w:line="360" w:lineRule="auto"/>
        <w:rPr>
          <w:sz w:val="24"/>
          <w:szCs w:val="24"/>
          <w:lang w:val="pl-PL"/>
        </w:rPr>
      </w:pPr>
      <w:r w:rsidRPr="001F2CCC">
        <w:rPr>
          <w:b/>
          <w:bCs/>
          <w:sz w:val="24"/>
          <w:szCs w:val="24"/>
          <w:lang w:val="pl-PL"/>
        </w:rPr>
        <w:t>Miejsce:</w:t>
      </w:r>
      <w:r w:rsidRPr="001F2CCC">
        <w:rPr>
          <w:sz w:val="24"/>
          <w:szCs w:val="24"/>
          <w:lang w:val="pl-PL"/>
        </w:rPr>
        <w:t xml:space="preserve"> </w:t>
      </w:r>
      <w:r>
        <w:rPr>
          <w:sz w:val="24"/>
          <w:szCs w:val="24"/>
          <w:lang w:val="pl-PL"/>
        </w:rPr>
        <w:t xml:space="preserve">Plac Wolności </w:t>
      </w:r>
      <w:proofErr w:type="gramStart"/>
      <w:r>
        <w:rPr>
          <w:sz w:val="24"/>
          <w:szCs w:val="24"/>
          <w:lang w:val="pl-PL"/>
        </w:rPr>
        <w:t>18,  Sala</w:t>
      </w:r>
      <w:proofErr w:type="gramEnd"/>
      <w:r>
        <w:rPr>
          <w:sz w:val="24"/>
          <w:szCs w:val="24"/>
          <w:lang w:val="pl-PL"/>
        </w:rPr>
        <w:t xml:space="preserve"> konferencyjna na II piętrze</w:t>
      </w:r>
    </w:p>
    <w:p w:rsidR="000E100E" w:rsidRDefault="001F2CCC" w:rsidP="00A64203">
      <w:pPr>
        <w:spacing w:before="100" w:beforeAutospacing="1" w:after="100" w:afterAutospacing="1"/>
        <w:jc w:val="both"/>
        <w:rPr>
          <w:sz w:val="24"/>
          <w:szCs w:val="24"/>
          <w:lang w:val="pl-PL"/>
        </w:rPr>
      </w:pPr>
      <w:r>
        <w:rPr>
          <w:b/>
          <w:bCs/>
          <w:sz w:val="24"/>
          <w:szCs w:val="24"/>
          <w:lang w:val="pl-PL"/>
        </w:rPr>
        <w:t>Organizator</w:t>
      </w:r>
      <w:r w:rsidRPr="001F2CCC">
        <w:rPr>
          <w:b/>
          <w:bCs/>
          <w:sz w:val="24"/>
          <w:szCs w:val="24"/>
          <w:lang w:val="pl-PL"/>
        </w:rPr>
        <w:t>:</w:t>
      </w:r>
      <w:r>
        <w:rPr>
          <w:b/>
          <w:bCs/>
          <w:sz w:val="24"/>
          <w:szCs w:val="24"/>
          <w:lang w:val="pl-PL"/>
        </w:rPr>
        <w:t xml:space="preserve"> Polska Izba Gospodarcza Importerów, Eksporterów i Kooperacji</w:t>
      </w:r>
      <w:r w:rsidRPr="001F2CCC">
        <w:rPr>
          <w:sz w:val="24"/>
          <w:szCs w:val="24"/>
          <w:lang w:val="pl-PL"/>
        </w:rPr>
        <w:t xml:space="preserve"> </w:t>
      </w:r>
    </w:p>
    <w:p w:rsidR="00A64203" w:rsidRPr="00A64203" w:rsidRDefault="00A64203" w:rsidP="00A64203">
      <w:pPr>
        <w:spacing w:before="100" w:beforeAutospacing="1" w:after="100" w:afterAutospacing="1"/>
        <w:jc w:val="both"/>
        <w:rPr>
          <w:sz w:val="24"/>
          <w:szCs w:val="24"/>
          <w:lang w:val="pl-PL"/>
        </w:rPr>
      </w:pPr>
    </w:p>
    <w:p w:rsidR="001F2CCC" w:rsidRPr="001F2CCC" w:rsidRDefault="0076743B" w:rsidP="001F2CCC">
      <w:pPr>
        <w:spacing w:before="100" w:beforeAutospacing="1" w:after="100" w:afterAutospacing="1"/>
        <w:jc w:val="center"/>
        <w:rPr>
          <w:sz w:val="24"/>
          <w:szCs w:val="24"/>
          <w:lang w:val="pl-PL"/>
        </w:rPr>
      </w:pPr>
      <w:r w:rsidRPr="001F2CCC">
        <w:rPr>
          <w:b/>
          <w:bCs/>
          <w:sz w:val="24"/>
          <w:szCs w:val="24"/>
          <w:lang w:val="pl-PL"/>
        </w:rPr>
        <w:t>AGENDA</w:t>
      </w:r>
      <w:r w:rsidR="001F2CCC" w:rsidRPr="001F2CCC">
        <w:rPr>
          <w:b/>
          <w:bCs/>
          <w:sz w:val="24"/>
          <w:szCs w:val="24"/>
          <w:lang w:val="pl-PL"/>
        </w:rPr>
        <w:t>:</w:t>
      </w:r>
    </w:p>
    <w:p w:rsidR="001F2CCC" w:rsidRDefault="00A64203" w:rsidP="001F2CCC">
      <w:pPr>
        <w:spacing w:before="100" w:beforeAutospacing="1" w:after="100" w:afterAutospacing="1"/>
        <w:jc w:val="both"/>
        <w:rPr>
          <w:b/>
          <w:bCs/>
          <w:sz w:val="24"/>
          <w:szCs w:val="24"/>
          <w:lang w:val="pl-PL"/>
        </w:rPr>
      </w:pPr>
      <w:r>
        <w:rPr>
          <w:b/>
          <w:bCs/>
          <w:sz w:val="24"/>
          <w:szCs w:val="24"/>
          <w:lang w:val="pl-PL"/>
        </w:rPr>
        <w:t>26</w:t>
      </w:r>
      <w:r w:rsidR="000E100E">
        <w:rPr>
          <w:b/>
          <w:bCs/>
          <w:sz w:val="24"/>
          <w:szCs w:val="24"/>
          <w:lang w:val="pl-PL"/>
        </w:rPr>
        <w:t>.06.2018 (</w:t>
      </w:r>
      <w:r>
        <w:rPr>
          <w:b/>
          <w:bCs/>
          <w:sz w:val="24"/>
          <w:szCs w:val="24"/>
          <w:lang w:val="pl-PL"/>
        </w:rPr>
        <w:t>wtorek</w:t>
      </w:r>
      <w:r w:rsidR="001F2CCC" w:rsidRPr="001F2CCC">
        <w:rPr>
          <w:b/>
          <w:bCs/>
          <w:sz w:val="24"/>
          <w:szCs w:val="24"/>
          <w:lang w:val="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19"/>
      </w:tblGrid>
      <w:tr w:rsidR="001F2CCC" w:rsidRPr="00AB2015" w:rsidTr="00AB2015">
        <w:tc>
          <w:tcPr>
            <w:tcW w:w="2376" w:type="dxa"/>
          </w:tcPr>
          <w:p w:rsidR="001F2CCC" w:rsidRPr="00AB2015" w:rsidRDefault="001F2CCC" w:rsidP="00AB2015">
            <w:pPr>
              <w:spacing w:before="100" w:beforeAutospacing="1" w:after="100" w:afterAutospacing="1"/>
              <w:jc w:val="both"/>
              <w:rPr>
                <w:sz w:val="24"/>
                <w:szCs w:val="24"/>
                <w:lang w:val="pl-PL"/>
              </w:rPr>
            </w:pPr>
            <w:r w:rsidRPr="00AB2015">
              <w:rPr>
                <w:b/>
                <w:bCs/>
                <w:sz w:val="24"/>
                <w:szCs w:val="24"/>
                <w:lang w:val="pl-PL"/>
              </w:rPr>
              <w:t>07:50 –  08:00</w:t>
            </w:r>
            <w:r w:rsidRPr="00AB2015">
              <w:rPr>
                <w:sz w:val="24"/>
                <w:szCs w:val="24"/>
                <w:lang w:val="pl-PL"/>
              </w:rPr>
              <w:t>  </w:t>
            </w:r>
          </w:p>
        </w:tc>
        <w:tc>
          <w:tcPr>
            <w:tcW w:w="7119" w:type="dxa"/>
          </w:tcPr>
          <w:p w:rsidR="001F2CCC" w:rsidRPr="00AB2015" w:rsidRDefault="001F2CCC" w:rsidP="00AB2015">
            <w:pPr>
              <w:spacing w:before="100" w:beforeAutospacing="1" w:after="100" w:afterAutospacing="1"/>
              <w:jc w:val="both"/>
              <w:rPr>
                <w:sz w:val="24"/>
                <w:szCs w:val="24"/>
                <w:lang w:val="pl-PL"/>
              </w:rPr>
            </w:pPr>
            <w:r w:rsidRPr="00AB2015">
              <w:rPr>
                <w:sz w:val="24"/>
                <w:szCs w:val="24"/>
                <w:lang w:val="pl-PL"/>
              </w:rPr>
              <w:t>Rejestracja</w:t>
            </w:r>
          </w:p>
        </w:tc>
      </w:tr>
      <w:tr w:rsidR="001F2CCC" w:rsidRPr="0006274C" w:rsidTr="00AB2015">
        <w:tc>
          <w:tcPr>
            <w:tcW w:w="2376" w:type="dxa"/>
          </w:tcPr>
          <w:p w:rsidR="001F2CCC" w:rsidRPr="00AB2015" w:rsidRDefault="00832174" w:rsidP="00AB2015">
            <w:pPr>
              <w:spacing w:before="100" w:beforeAutospacing="1" w:after="100" w:afterAutospacing="1"/>
              <w:jc w:val="both"/>
              <w:rPr>
                <w:sz w:val="24"/>
                <w:szCs w:val="24"/>
                <w:lang w:val="pl-PL"/>
              </w:rPr>
            </w:pPr>
            <w:r>
              <w:rPr>
                <w:b/>
                <w:bCs/>
                <w:sz w:val="24"/>
                <w:szCs w:val="24"/>
                <w:lang w:val="pl-PL"/>
              </w:rPr>
              <w:t>08:00 – 10</w:t>
            </w:r>
            <w:r w:rsidR="001F2CCC" w:rsidRPr="00AB2015">
              <w:rPr>
                <w:b/>
                <w:bCs/>
                <w:sz w:val="24"/>
                <w:szCs w:val="24"/>
                <w:lang w:val="pl-PL"/>
              </w:rPr>
              <w:t>:30</w:t>
            </w:r>
          </w:p>
        </w:tc>
        <w:tc>
          <w:tcPr>
            <w:tcW w:w="7119" w:type="dxa"/>
          </w:tcPr>
          <w:p w:rsidR="001F2CCC" w:rsidRPr="00AB2015" w:rsidRDefault="00832174" w:rsidP="00832174">
            <w:pPr>
              <w:spacing w:before="100" w:beforeAutospacing="1" w:after="100" w:afterAutospacing="1"/>
              <w:rPr>
                <w:sz w:val="24"/>
                <w:szCs w:val="24"/>
                <w:lang w:val="pl-PL"/>
              </w:rPr>
            </w:pPr>
            <w:r w:rsidRPr="00832174">
              <w:rPr>
                <w:sz w:val="24"/>
                <w:szCs w:val="24"/>
                <w:lang w:val="pl-PL"/>
              </w:rPr>
              <w:t>Przepisy regulujące handel zagraniczny (prawo właściwe dl</w:t>
            </w:r>
            <w:r>
              <w:rPr>
                <w:sz w:val="24"/>
                <w:szCs w:val="24"/>
                <w:lang w:val="pl-PL"/>
              </w:rPr>
              <w:t>a</w:t>
            </w:r>
            <w:r w:rsidRPr="00832174">
              <w:rPr>
                <w:sz w:val="24"/>
                <w:szCs w:val="24"/>
                <w:lang w:val="pl-PL"/>
              </w:rPr>
              <w:t xml:space="preserve"> umów zagranicznych)</w:t>
            </w:r>
            <w:r>
              <w:rPr>
                <w:sz w:val="24"/>
                <w:szCs w:val="24"/>
                <w:lang w:val="pl-PL"/>
              </w:rPr>
              <w:t>,</w:t>
            </w:r>
            <w:r w:rsidRPr="00832174">
              <w:rPr>
                <w:sz w:val="24"/>
                <w:szCs w:val="24"/>
                <w:lang w:val="pl-PL"/>
              </w:rPr>
              <w:t xml:space="preserve"> a realizacja transakcji</w:t>
            </w:r>
          </w:p>
        </w:tc>
      </w:tr>
      <w:tr w:rsidR="001F2CCC" w:rsidRPr="00AB2015" w:rsidTr="00AB2015">
        <w:tc>
          <w:tcPr>
            <w:tcW w:w="2376" w:type="dxa"/>
          </w:tcPr>
          <w:p w:rsidR="001F2CCC" w:rsidRPr="00AB2015" w:rsidRDefault="00832174" w:rsidP="00AB2015">
            <w:pPr>
              <w:spacing w:before="100" w:beforeAutospacing="1" w:after="100" w:afterAutospacing="1"/>
              <w:jc w:val="both"/>
              <w:rPr>
                <w:sz w:val="24"/>
                <w:szCs w:val="24"/>
                <w:lang w:val="pl-PL"/>
              </w:rPr>
            </w:pPr>
            <w:r>
              <w:rPr>
                <w:b/>
                <w:bCs/>
                <w:sz w:val="24"/>
                <w:szCs w:val="24"/>
                <w:lang w:val="pl-PL"/>
              </w:rPr>
              <w:t>10:30 – 10:1</w:t>
            </w:r>
            <w:r w:rsidR="001F2CCC" w:rsidRPr="00AB2015">
              <w:rPr>
                <w:b/>
                <w:bCs/>
                <w:sz w:val="24"/>
                <w:szCs w:val="24"/>
                <w:lang w:val="pl-PL"/>
              </w:rPr>
              <w:t>5  </w:t>
            </w:r>
          </w:p>
        </w:tc>
        <w:tc>
          <w:tcPr>
            <w:tcW w:w="7119" w:type="dxa"/>
          </w:tcPr>
          <w:p w:rsidR="001F2CCC" w:rsidRPr="00AB2015" w:rsidRDefault="001F2CCC" w:rsidP="00AB2015">
            <w:pPr>
              <w:spacing w:before="100" w:beforeAutospacing="1" w:after="100" w:afterAutospacing="1"/>
              <w:jc w:val="both"/>
              <w:rPr>
                <w:sz w:val="24"/>
                <w:szCs w:val="24"/>
                <w:lang w:val="pl-PL"/>
              </w:rPr>
            </w:pPr>
            <w:r w:rsidRPr="00AB2015">
              <w:rPr>
                <w:sz w:val="24"/>
                <w:szCs w:val="24"/>
                <w:lang w:val="pl-PL"/>
              </w:rPr>
              <w:t>Przerwa</w:t>
            </w:r>
          </w:p>
        </w:tc>
      </w:tr>
      <w:tr w:rsidR="001F2CCC" w:rsidRPr="0006274C" w:rsidTr="00AB2015">
        <w:tc>
          <w:tcPr>
            <w:tcW w:w="2376" w:type="dxa"/>
          </w:tcPr>
          <w:p w:rsidR="001F2CCC" w:rsidRPr="00AB2015" w:rsidRDefault="00832174" w:rsidP="00AB2015">
            <w:pPr>
              <w:spacing w:before="100" w:beforeAutospacing="1" w:after="100" w:afterAutospacing="1"/>
              <w:jc w:val="both"/>
              <w:rPr>
                <w:sz w:val="24"/>
                <w:szCs w:val="24"/>
                <w:lang w:val="pl-PL"/>
              </w:rPr>
            </w:pPr>
            <w:r>
              <w:rPr>
                <w:b/>
                <w:bCs/>
                <w:sz w:val="24"/>
                <w:szCs w:val="24"/>
                <w:lang w:val="pl-PL"/>
              </w:rPr>
              <w:t>10:15 – 12</w:t>
            </w:r>
            <w:r w:rsidR="001F2CCC" w:rsidRPr="00AB2015">
              <w:rPr>
                <w:b/>
                <w:bCs/>
                <w:sz w:val="24"/>
                <w:szCs w:val="24"/>
                <w:lang w:val="pl-PL"/>
              </w:rPr>
              <w:t>:15</w:t>
            </w:r>
            <w:r w:rsidR="001F2CCC" w:rsidRPr="00AB2015">
              <w:rPr>
                <w:sz w:val="24"/>
                <w:szCs w:val="24"/>
                <w:lang w:val="pl-PL"/>
              </w:rPr>
              <w:t>  </w:t>
            </w:r>
          </w:p>
        </w:tc>
        <w:tc>
          <w:tcPr>
            <w:tcW w:w="7119" w:type="dxa"/>
          </w:tcPr>
          <w:p w:rsidR="001F2CCC" w:rsidRPr="00AB2015" w:rsidRDefault="00832174" w:rsidP="00AB2015">
            <w:pPr>
              <w:spacing w:before="100" w:beforeAutospacing="1" w:after="100" w:afterAutospacing="1"/>
              <w:jc w:val="both"/>
              <w:rPr>
                <w:sz w:val="24"/>
                <w:szCs w:val="24"/>
                <w:lang w:val="pl-PL"/>
              </w:rPr>
            </w:pPr>
            <w:r>
              <w:rPr>
                <w:sz w:val="24"/>
                <w:szCs w:val="24"/>
                <w:lang w:val="pl-PL"/>
              </w:rPr>
              <w:t>Transakcje w handlu zagranicznym i jej etapy</w:t>
            </w:r>
          </w:p>
        </w:tc>
      </w:tr>
      <w:tr w:rsidR="001F2CCC" w:rsidRPr="00AB2015" w:rsidTr="00AB2015">
        <w:tc>
          <w:tcPr>
            <w:tcW w:w="2376" w:type="dxa"/>
          </w:tcPr>
          <w:p w:rsidR="001F2CCC" w:rsidRPr="00AB2015" w:rsidRDefault="00832174" w:rsidP="00AB2015">
            <w:pPr>
              <w:spacing w:before="100" w:beforeAutospacing="1" w:after="100" w:afterAutospacing="1"/>
              <w:jc w:val="both"/>
              <w:rPr>
                <w:sz w:val="24"/>
                <w:szCs w:val="24"/>
                <w:lang w:val="pl-PL"/>
              </w:rPr>
            </w:pPr>
            <w:r>
              <w:rPr>
                <w:b/>
                <w:bCs/>
                <w:sz w:val="24"/>
                <w:szCs w:val="24"/>
                <w:lang w:val="pl-PL"/>
              </w:rPr>
              <w:t>12:15 – 12</w:t>
            </w:r>
            <w:r w:rsidR="001F2CCC" w:rsidRPr="00AB2015">
              <w:rPr>
                <w:b/>
                <w:bCs/>
                <w:sz w:val="24"/>
                <w:szCs w:val="24"/>
                <w:lang w:val="pl-PL"/>
              </w:rPr>
              <w:t>:30  </w:t>
            </w:r>
          </w:p>
        </w:tc>
        <w:tc>
          <w:tcPr>
            <w:tcW w:w="7119" w:type="dxa"/>
          </w:tcPr>
          <w:p w:rsidR="001F2CCC" w:rsidRPr="00AB2015" w:rsidRDefault="001F2CCC" w:rsidP="00AB2015">
            <w:pPr>
              <w:spacing w:before="100" w:beforeAutospacing="1" w:after="100" w:afterAutospacing="1"/>
              <w:jc w:val="both"/>
              <w:rPr>
                <w:sz w:val="24"/>
                <w:szCs w:val="24"/>
                <w:lang w:val="pl-PL"/>
              </w:rPr>
            </w:pPr>
            <w:r w:rsidRPr="00AB2015">
              <w:rPr>
                <w:sz w:val="24"/>
                <w:szCs w:val="24"/>
                <w:lang w:val="pl-PL"/>
              </w:rPr>
              <w:t>Przerwa</w:t>
            </w:r>
          </w:p>
        </w:tc>
      </w:tr>
      <w:tr w:rsidR="001F2CCC" w:rsidRPr="0006274C" w:rsidTr="00AB2015">
        <w:tc>
          <w:tcPr>
            <w:tcW w:w="2376" w:type="dxa"/>
          </w:tcPr>
          <w:p w:rsidR="001F2CCC" w:rsidRPr="00AB2015" w:rsidRDefault="00832174" w:rsidP="00AB2015">
            <w:pPr>
              <w:spacing w:before="100" w:beforeAutospacing="1" w:after="100" w:afterAutospacing="1"/>
              <w:jc w:val="both"/>
              <w:rPr>
                <w:sz w:val="24"/>
                <w:szCs w:val="24"/>
                <w:lang w:val="pl-PL"/>
              </w:rPr>
            </w:pPr>
            <w:r>
              <w:rPr>
                <w:b/>
                <w:bCs/>
                <w:sz w:val="24"/>
                <w:szCs w:val="24"/>
                <w:lang w:val="pl-PL"/>
              </w:rPr>
              <w:t>12:30 – 14</w:t>
            </w:r>
            <w:r w:rsidR="001F2CCC" w:rsidRPr="00AB2015">
              <w:rPr>
                <w:b/>
                <w:bCs/>
                <w:sz w:val="24"/>
                <w:szCs w:val="24"/>
                <w:lang w:val="pl-PL"/>
              </w:rPr>
              <w:t>:</w:t>
            </w:r>
            <w:r>
              <w:rPr>
                <w:b/>
                <w:bCs/>
                <w:sz w:val="24"/>
                <w:szCs w:val="24"/>
                <w:lang w:val="pl-PL"/>
              </w:rPr>
              <w:t>15</w:t>
            </w:r>
          </w:p>
        </w:tc>
        <w:tc>
          <w:tcPr>
            <w:tcW w:w="7119" w:type="dxa"/>
          </w:tcPr>
          <w:p w:rsidR="001F2CCC" w:rsidRPr="00AB2015" w:rsidRDefault="00832174" w:rsidP="00AB2015">
            <w:pPr>
              <w:spacing w:before="100" w:beforeAutospacing="1" w:after="100" w:afterAutospacing="1"/>
              <w:jc w:val="both"/>
              <w:rPr>
                <w:sz w:val="24"/>
                <w:szCs w:val="24"/>
                <w:lang w:val="pl-PL"/>
              </w:rPr>
            </w:pPr>
            <w:r w:rsidRPr="00832174">
              <w:rPr>
                <w:sz w:val="24"/>
                <w:szCs w:val="24"/>
                <w:lang w:val="pl-PL"/>
              </w:rPr>
              <w:t>Wybrane elementy ryzyka rynkowego i transakcyjnego oraz sposoby ich ograniczania</w:t>
            </w:r>
            <w:r w:rsidR="001F2CCC" w:rsidRPr="00AB2015">
              <w:rPr>
                <w:sz w:val="24"/>
                <w:szCs w:val="24"/>
                <w:lang w:val="pl-PL"/>
              </w:rPr>
              <w:t xml:space="preserve">                           </w:t>
            </w:r>
          </w:p>
        </w:tc>
      </w:tr>
      <w:tr w:rsidR="001F2CCC" w:rsidRPr="00AB2015" w:rsidTr="00AB2015">
        <w:tc>
          <w:tcPr>
            <w:tcW w:w="2376" w:type="dxa"/>
          </w:tcPr>
          <w:p w:rsidR="001F2CCC" w:rsidRPr="00AB2015" w:rsidRDefault="00832174" w:rsidP="00AB2015">
            <w:pPr>
              <w:spacing w:before="100" w:beforeAutospacing="1" w:after="100" w:afterAutospacing="1"/>
              <w:jc w:val="both"/>
              <w:rPr>
                <w:sz w:val="24"/>
                <w:szCs w:val="24"/>
                <w:lang w:val="pl-PL"/>
              </w:rPr>
            </w:pPr>
            <w:r>
              <w:rPr>
                <w:b/>
                <w:bCs/>
                <w:sz w:val="24"/>
                <w:szCs w:val="24"/>
                <w:lang w:val="pl-PL"/>
              </w:rPr>
              <w:t>14:15 – 14</w:t>
            </w:r>
            <w:r w:rsidR="001F2CCC" w:rsidRPr="00AB2015">
              <w:rPr>
                <w:b/>
                <w:bCs/>
                <w:sz w:val="24"/>
                <w:szCs w:val="24"/>
                <w:lang w:val="pl-PL"/>
              </w:rPr>
              <w:t>:30  </w:t>
            </w:r>
          </w:p>
        </w:tc>
        <w:tc>
          <w:tcPr>
            <w:tcW w:w="7119" w:type="dxa"/>
          </w:tcPr>
          <w:p w:rsidR="001F2CCC" w:rsidRPr="00AB2015" w:rsidRDefault="001F2CCC" w:rsidP="00AB2015">
            <w:pPr>
              <w:spacing w:before="100" w:beforeAutospacing="1" w:after="100" w:afterAutospacing="1"/>
              <w:jc w:val="both"/>
              <w:rPr>
                <w:sz w:val="24"/>
                <w:szCs w:val="24"/>
                <w:lang w:val="pl-PL"/>
              </w:rPr>
            </w:pPr>
            <w:r w:rsidRPr="00AB2015">
              <w:rPr>
                <w:sz w:val="24"/>
                <w:szCs w:val="24"/>
                <w:lang w:val="pl-PL"/>
              </w:rPr>
              <w:t xml:space="preserve">Przerwa </w:t>
            </w:r>
          </w:p>
        </w:tc>
      </w:tr>
      <w:tr w:rsidR="001F2CCC" w:rsidRPr="0006274C" w:rsidTr="00AB2015">
        <w:tc>
          <w:tcPr>
            <w:tcW w:w="2376" w:type="dxa"/>
          </w:tcPr>
          <w:p w:rsidR="001F2CCC" w:rsidRPr="00AB2015" w:rsidRDefault="00832174" w:rsidP="00AB2015">
            <w:pPr>
              <w:spacing w:before="100" w:beforeAutospacing="1" w:after="100" w:afterAutospacing="1"/>
              <w:jc w:val="both"/>
              <w:rPr>
                <w:sz w:val="24"/>
                <w:szCs w:val="24"/>
                <w:lang w:val="pl-PL"/>
              </w:rPr>
            </w:pPr>
            <w:r>
              <w:rPr>
                <w:b/>
                <w:bCs/>
                <w:sz w:val="24"/>
                <w:szCs w:val="24"/>
                <w:lang w:val="pl-PL"/>
              </w:rPr>
              <w:t>14:30 – 16:30</w:t>
            </w:r>
            <w:r w:rsidR="001F2CCC" w:rsidRPr="00AB2015">
              <w:rPr>
                <w:b/>
                <w:bCs/>
                <w:sz w:val="24"/>
                <w:szCs w:val="24"/>
                <w:lang w:val="pl-PL"/>
              </w:rPr>
              <w:t> </w:t>
            </w:r>
          </w:p>
        </w:tc>
        <w:tc>
          <w:tcPr>
            <w:tcW w:w="7119" w:type="dxa"/>
          </w:tcPr>
          <w:p w:rsidR="001F2CCC" w:rsidRPr="00AB2015" w:rsidRDefault="001F2CCC" w:rsidP="00AB2015">
            <w:pPr>
              <w:spacing w:before="100" w:beforeAutospacing="1" w:after="100" w:afterAutospacing="1"/>
              <w:jc w:val="both"/>
              <w:rPr>
                <w:sz w:val="24"/>
                <w:szCs w:val="24"/>
                <w:lang w:val="pl-PL"/>
              </w:rPr>
            </w:pPr>
            <w:r w:rsidRPr="00AB2015">
              <w:rPr>
                <w:sz w:val="24"/>
                <w:szCs w:val="24"/>
                <w:lang w:val="pl-PL"/>
              </w:rPr>
              <w:t>Poszukiwanie i ocena partnerów handlowych na rynkach zagranicznych</w:t>
            </w:r>
          </w:p>
        </w:tc>
      </w:tr>
    </w:tbl>
    <w:p w:rsidR="001F2CCC" w:rsidRDefault="001F2CCC" w:rsidP="001F2CCC">
      <w:pPr>
        <w:spacing w:before="100" w:beforeAutospacing="1" w:after="100" w:afterAutospacing="1"/>
        <w:jc w:val="both"/>
        <w:rPr>
          <w:sz w:val="24"/>
          <w:szCs w:val="24"/>
          <w:lang w:val="pl-PL"/>
        </w:rPr>
      </w:pPr>
    </w:p>
    <w:p w:rsidR="00A64203" w:rsidRDefault="00A64203" w:rsidP="001F2CCC">
      <w:pPr>
        <w:spacing w:before="100" w:beforeAutospacing="1" w:after="100" w:afterAutospacing="1"/>
        <w:jc w:val="both"/>
        <w:rPr>
          <w:sz w:val="24"/>
          <w:szCs w:val="24"/>
          <w:lang w:val="pl-PL"/>
        </w:rPr>
      </w:pPr>
    </w:p>
    <w:p w:rsidR="00A64203" w:rsidRDefault="00A64203" w:rsidP="001F2CCC">
      <w:pPr>
        <w:spacing w:before="100" w:beforeAutospacing="1" w:after="100" w:afterAutospacing="1"/>
        <w:jc w:val="both"/>
        <w:rPr>
          <w:sz w:val="24"/>
          <w:szCs w:val="24"/>
          <w:lang w:val="pl-PL"/>
        </w:rPr>
      </w:pPr>
    </w:p>
    <w:p w:rsidR="00A64203" w:rsidRDefault="00A64203" w:rsidP="001F2CCC">
      <w:pPr>
        <w:spacing w:before="100" w:beforeAutospacing="1" w:after="100" w:afterAutospacing="1"/>
        <w:jc w:val="both"/>
        <w:rPr>
          <w:sz w:val="24"/>
          <w:szCs w:val="24"/>
          <w:lang w:val="pl-PL"/>
        </w:rPr>
      </w:pPr>
    </w:p>
    <w:p w:rsidR="00A64203" w:rsidRPr="001F2CCC" w:rsidRDefault="00A64203" w:rsidP="001F2CCC">
      <w:pPr>
        <w:spacing w:before="100" w:beforeAutospacing="1" w:after="100" w:afterAutospacing="1"/>
        <w:jc w:val="both"/>
        <w:rPr>
          <w:sz w:val="24"/>
          <w:szCs w:val="24"/>
          <w:lang w:val="pl-PL"/>
        </w:rPr>
      </w:pPr>
    </w:p>
    <w:p w:rsidR="00832174" w:rsidRDefault="00832174" w:rsidP="001F2CCC">
      <w:pPr>
        <w:spacing w:before="100" w:beforeAutospacing="1" w:after="100" w:afterAutospacing="1"/>
        <w:jc w:val="both"/>
        <w:rPr>
          <w:b/>
          <w:bCs/>
          <w:sz w:val="24"/>
          <w:szCs w:val="24"/>
          <w:lang w:val="pl-PL"/>
        </w:rPr>
      </w:pPr>
    </w:p>
    <w:p w:rsidR="0076743B" w:rsidRPr="001F2CCC" w:rsidRDefault="00A64203" w:rsidP="001F2CCC">
      <w:pPr>
        <w:spacing w:before="100" w:beforeAutospacing="1" w:after="100" w:afterAutospacing="1"/>
        <w:jc w:val="both"/>
        <w:rPr>
          <w:sz w:val="24"/>
          <w:szCs w:val="24"/>
          <w:lang w:val="pl-PL"/>
        </w:rPr>
      </w:pPr>
      <w:r>
        <w:rPr>
          <w:b/>
          <w:bCs/>
          <w:sz w:val="24"/>
          <w:szCs w:val="24"/>
          <w:lang w:val="pl-PL"/>
        </w:rPr>
        <w:t>27</w:t>
      </w:r>
      <w:r w:rsidR="000E100E">
        <w:rPr>
          <w:b/>
          <w:bCs/>
          <w:sz w:val="24"/>
          <w:szCs w:val="24"/>
          <w:lang w:val="pl-PL"/>
        </w:rPr>
        <w:t>.06.2018 (</w:t>
      </w:r>
      <w:r>
        <w:rPr>
          <w:b/>
          <w:bCs/>
          <w:sz w:val="24"/>
          <w:szCs w:val="24"/>
          <w:lang w:val="pl-PL"/>
        </w:rPr>
        <w:t>środa</w:t>
      </w:r>
      <w:r w:rsidR="001F2CCC" w:rsidRPr="001F2CCC">
        <w:rPr>
          <w:b/>
          <w:bCs/>
          <w:sz w:val="24"/>
          <w:szCs w:val="24"/>
          <w:lang w:val="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60"/>
      </w:tblGrid>
      <w:tr w:rsidR="0076743B" w:rsidRPr="0006274C" w:rsidTr="00AB2015">
        <w:tc>
          <w:tcPr>
            <w:tcW w:w="2235" w:type="dxa"/>
          </w:tcPr>
          <w:p w:rsidR="0076743B" w:rsidRPr="00AB2015" w:rsidRDefault="0076743B" w:rsidP="00AB2015">
            <w:pPr>
              <w:spacing w:before="100" w:beforeAutospacing="1" w:after="100" w:afterAutospacing="1"/>
              <w:jc w:val="both"/>
              <w:rPr>
                <w:sz w:val="24"/>
                <w:szCs w:val="24"/>
                <w:lang w:val="pl-PL"/>
              </w:rPr>
            </w:pPr>
            <w:r w:rsidRPr="00AB2015">
              <w:rPr>
                <w:b/>
                <w:bCs/>
                <w:sz w:val="24"/>
                <w:szCs w:val="24"/>
                <w:lang w:val="pl-PL"/>
              </w:rPr>
              <w:t>08:00 – 09:30</w:t>
            </w:r>
            <w:r w:rsidRPr="00AB2015">
              <w:rPr>
                <w:sz w:val="24"/>
                <w:szCs w:val="24"/>
                <w:lang w:val="pl-PL"/>
              </w:rPr>
              <w:t>     </w:t>
            </w:r>
          </w:p>
        </w:tc>
        <w:tc>
          <w:tcPr>
            <w:tcW w:w="7260" w:type="dxa"/>
          </w:tcPr>
          <w:p w:rsidR="0076743B" w:rsidRPr="00832174" w:rsidRDefault="00832174" w:rsidP="00AB2015">
            <w:pPr>
              <w:spacing w:before="100" w:beforeAutospacing="1" w:after="100" w:afterAutospacing="1"/>
              <w:jc w:val="both"/>
              <w:rPr>
                <w:sz w:val="24"/>
                <w:szCs w:val="24"/>
                <w:lang w:val="pl-PL"/>
              </w:rPr>
            </w:pPr>
            <w:r w:rsidRPr="00832174">
              <w:rPr>
                <w:sz w:val="24"/>
                <w:szCs w:val="24"/>
                <w:lang w:val="pl-PL"/>
              </w:rPr>
              <w:t>Zawieranie umów – ofertowanie czy kontraktowanie</w:t>
            </w:r>
          </w:p>
        </w:tc>
      </w:tr>
      <w:tr w:rsidR="0076743B" w:rsidRPr="00AB2015" w:rsidTr="00AB2015">
        <w:tc>
          <w:tcPr>
            <w:tcW w:w="2235" w:type="dxa"/>
          </w:tcPr>
          <w:p w:rsidR="0076743B" w:rsidRPr="00AB2015" w:rsidRDefault="0076743B" w:rsidP="00AB2015">
            <w:pPr>
              <w:spacing w:before="100" w:beforeAutospacing="1" w:after="100" w:afterAutospacing="1"/>
              <w:jc w:val="both"/>
              <w:rPr>
                <w:sz w:val="24"/>
                <w:szCs w:val="24"/>
                <w:lang w:val="pl-PL"/>
              </w:rPr>
            </w:pPr>
            <w:r w:rsidRPr="00AB2015">
              <w:rPr>
                <w:b/>
                <w:bCs/>
                <w:sz w:val="24"/>
                <w:szCs w:val="24"/>
                <w:lang w:val="pl-PL"/>
              </w:rPr>
              <w:t>09:30 – 09:45  </w:t>
            </w:r>
          </w:p>
        </w:tc>
        <w:tc>
          <w:tcPr>
            <w:tcW w:w="7260" w:type="dxa"/>
          </w:tcPr>
          <w:p w:rsidR="0076743B" w:rsidRPr="00AB2015" w:rsidRDefault="0076743B" w:rsidP="00AB2015">
            <w:pPr>
              <w:spacing w:before="100" w:beforeAutospacing="1" w:after="100" w:afterAutospacing="1"/>
              <w:jc w:val="both"/>
              <w:rPr>
                <w:sz w:val="24"/>
                <w:szCs w:val="24"/>
                <w:lang w:val="pl-PL"/>
              </w:rPr>
            </w:pPr>
            <w:r w:rsidRPr="00AB2015">
              <w:rPr>
                <w:sz w:val="24"/>
                <w:szCs w:val="24"/>
                <w:lang w:val="pl-PL"/>
              </w:rPr>
              <w:t>Przerwa</w:t>
            </w:r>
          </w:p>
        </w:tc>
      </w:tr>
      <w:tr w:rsidR="0076743B" w:rsidRPr="00AB2015" w:rsidTr="00AB2015">
        <w:tc>
          <w:tcPr>
            <w:tcW w:w="2235" w:type="dxa"/>
          </w:tcPr>
          <w:p w:rsidR="0076743B" w:rsidRPr="00AB2015" w:rsidRDefault="0076743B" w:rsidP="00AB2015">
            <w:pPr>
              <w:spacing w:before="100" w:beforeAutospacing="1" w:after="100" w:afterAutospacing="1"/>
              <w:jc w:val="both"/>
              <w:rPr>
                <w:sz w:val="24"/>
                <w:szCs w:val="24"/>
                <w:lang w:val="pl-PL"/>
              </w:rPr>
            </w:pPr>
            <w:r w:rsidRPr="00AB2015">
              <w:rPr>
                <w:b/>
                <w:bCs/>
                <w:sz w:val="24"/>
                <w:szCs w:val="24"/>
                <w:lang w:val="pl-PL"/>
              </w:rPr>
              <w:t>09:45 – 11:15</w:t>
            </w:r>
            <w:r w:rsidRPr="00AB2015">
              <w:rPr>
                <w:sz w:val="24"/>
                <w:szCs w:val="24"/>
                <w:lang w:val="pl-PL"/>
              </w:rPr>
              <w:t>   </w:t>
            </w:r>
          </w:p>
        </w:tc>
        <w:tc>
          <w:tcPr>
            <w:tcW w:w="7260" w:type="dxa"/>
          </w:tcPr>
          <w:p w:rsidR="0076743B" w:rsidRPr="00AB2015" w:rsidRDefault="0076743B" w:rsidP="00832174">
            <w:pPr>
              <w:spacing w:before="100" w:beforeAutospacing="1" w:after="100" w:afterAutospacing="1"/>
              <w:jc w:val="both"/>
              <w:rPr>
                <w:sz w:val="24"/>
                <w:szCs w:val="24"/>
                <w:lang w:val="pl-PL"/>
              </w:rPr>
            </w:pPr>
            <w:r w:rsidRPr="00AB2015">
              <w:rPr>
                <w:sz w:val="24"/>
                <w:szCs w:val="24"/>
                <w:lang w:val="pl-PL"/>
              </w:rPr>
              <w:t>Obsługa bankowa transakcji</w:t>
            </w:r>
          </w:p>
        </w:tc>
      </w:tr>
      <w:tr w:rsidR="0076743B" w:rsidRPr="00AB2015" w:rsidTr="00AB2015">
        <w:tc>
          <w:tcPr>
            <w:tcW w:w="2235" w:type="dxa"/>
          </w:tcPr>
          <w:p w:rsidR="0076743B" w:rsidRPr="00AB2015" w:rsidRDefault="0076743B" w:rsidP="00AB2015">
            <w:pPr>
              <w:spacing w:before="100" w:beforeAutospacing="1" w:after="100" w:afterAutospacing="1"/>
              <w:jc w:val="both"/>
              <w:rPr>
                <w:sz w:val="24"/>
                <w:szCs w:val="24"/>
                <w:lang w:val="pl-PL"/>
              </w:rPr>
            </w:pPr>
            <w:r w:rsidRPr="00AB2015">
              <w:rPr>
                <w:b/>
                <w:bCs/>
                <w:sz w:val="24"/>
                <w:szCs w:val="24"/>
                <w:lang w:val="pl-PL"/>
              </w:rPr>
              <w:t>11:15 – 11:30  </w:t>
            </w:r>
          </w:p>
        </w:tc>
        <w:tc>
          <w:tcPr>
            <w:tcW w:w="7260" w:type="dxa"/>
          </w:tcPr>
          <w:p w:rsidR="0076743B" w:rsidRPr="00AB2015" w:rsidRDefault="0076743B" w:rsidP="00AB2015">
            <w:pPr>
              <w:spacing w:before="100" w:beforeAutospacing="1" w:after="100" w:afterAutospacing="1"/>
              <w:jc w:val="both"/>
              <w:rPr>
                <w:sz w:val="24"/>
                <w:szCs w:val="24"/>
                <w:lang w:val="pl-PL"/>
              </w:rPr>
            </w:pPr>
            <w:r w:rsidRPr="00AB2015">
              <w:rPr>
                <w:sz w:val="24"/>
                <w:szCs w:val="24"/>
                <w:lang w:val="pl-PL"/>
              </w:rPr>
              <w:t>Przerwa</w:t>
            </w:r>
          </w:p>
        </w:tc>
      </w:tr>
      <w:tr w:rsidR="0076743B" w:rsidRPr="00AB2015" w:rsidTr="00AB2015">
        <w:tc>
          <w:tcPr>
            <w:tcW w:w="2235" w:type="dxa"/>
          </w:tcPr>
          <w:p w:rsidR="0076743B" w:rsidRPr="00AB2015" w:rsidRDefault="0076743B" w:rsidP="00AB2015">
            <w:pPr>
              <w:spacing w:before="100" w:beforeAutospacing="1" w:after="100" w:afterAutospacing="1"/>
              <w:jc w:val="both"/>
              <w:rPr>
                <w:sz w:val="24"/>
                <w:szCs w:val="24"/>
                <w:lang w:val="pl-PL"/>
              </w:rPr>
            </w:pPr>
            <w:r w:rsidRPr="00AB2015">
              <w:rPr>
                <w:b/>
                <w:bCs/>
                <w:sz w:val="24"/>
                <w:szCs w:val="24"/>
                <w:lang w:val="pl-PL"/>
              </w:rPr>
              <w:t>11:30 – 13:00  </w:t>
            </w:r>
          </w:p>
        </w:tc>
        <w:tc>
          <w:tcPr>
            <w:tcW w:w="7260" w:type="dxa"/>
          </w:tcPr>
          <w:p w:rsidR="0076743B" w:rsidRPr="00AB2015" w:rsidRDefault="0076743B" w:rsidP="00832174">
            <w:pPr>
              <w:spacing w:before="100" w:beforeAutospacing="1" w:after="100" w:afterAutospacing="1"/>
              <w:jc w:val="both"/>
              <w:rPr>
                <w:sz w:val="24"/>
                <w:szCs w:val="24"/>
                <w:lang w:val="pl-PL"/>
              </w:rPr>
            </w:pPr>
            <w:r w:rsidRPr="00AB2015">
              <w:rPr>
                <w:sz w:val="24"/>
                <w:szCs w:val="24"/>
                <w:lang w:val="pl-PL"/>
              </w:rPr>
              <w:t>Obsługa logistyczna transakcji</w:t>
            </w:r>
          </w:p>
        </w:tc>
      </w:tr>
      <w:tr w:rsidR="0076743B" w:rsidRPr="00AB2015" w:rsidTr="00AB2015">
        <w:tc>
          <w:tcPr>
            <w:tcW w:w="2235" w:type="dxa"/>
          </w:tcPr>
          <w:p w:rsidR="0076743B" w:rsidRPr="00AB2015" w:rsidRDefault="0076743B" w:rsidP="00AB2015">
            <w:pPr>
              <w:spacing w:before="100" w:beforeAutospacing="1" w:after="100" w:afterAutospacing="1"/>
              <w:jc w:val="both"/>
              <w:rPr>
                <w:sz w:val="24"/>
                <w:szCs w:val="24"/>
                <w:lang w:val="pl-PL"/>
              </w:rPr>
            </w:pPr>
            <w:r w:rsidRPr="00AB2015">
              <w:rPr>
                <w:b/>
                <w:bCs/>
                <w:sz w:val="24"/>
                <w:szCs w:val="24"/>
                <w:lang w:val="pl-PL"/>
              </w:rPr>
              <w:t>13:00 – 13:30   </w:t>
            </w:r>
          </w:p>
        </w:tc>
        <w:tc>
          <w:tcPr>
            <w:tcW w:w="7260" w:type="dxa"/>
          </w:tcPr>
          <w:p w:rsidR="0076743B" w:rsidRPr="00AB2015" w:rsidRDefault="0076743B" w:rsidP="00AB2015">
            <w:pPr>
              <w:spacing w:before="100" w:beforeAutospacing="1" w:after="100" w:afterAutospacing="1"/>
              <w:jc w:val="both"/>
              <w:rPr>
                <w:sz w:val="24"/>
                <w:szCs w:val="24"/>
                <w:lang w:val="pl-PL"/>
              </w:rPr>
            </w:pPr>
            <w:r w:rsidRPr="00AB2015">
              <w:rPr>
                <w:sz w:val="24"/>
                <w:szCs w:val="24"/>
                <w:lang w:val="pl-PL"/>
              </w:rPr>
              <w:t xml:space="preserve">Przerwa </w:t>
            </w:r>
          </w:p>
        </w:tc>
      </w:tr>
      <w:tr w:rsidR="0076743B" w:rsidRPr="0006274C" w:rsidTr="00AB2015">
        <w:tc>
          <w:tcPr>
            <w:tcW w:w="2235" w:type="dxa"/>
          </w:tcPr>
          <w:p w:rsidR="0076743B" w:rsidRPr="00AB2015" w:rsidRDefault="0076743B" w:rsidP="00AB2015">
            <w:pPr>
              <w:spacing w:before="100" w:beforeAutospacing="1" w:after="100" w:afterAutospacing="1"/>
              <w:jc w:val="both"/>
              <w:rPr>
                <w:sz w:val="24"/>
                <w:szCs w:val="24"/>
                <w:lang w:val="pl-PL"/>
              </w:rPr>
            </w:pPr>
            <w:r w:rsidRPr="00AB2015">
              <w:rPr>
                <w:b/>
                <w:bCs/>
                <w:sz w:val="24"/>
                <w:szCs w:val="24"/>
                <w:lang w:val="pl-PL"/>
              </w:rPr>
              <w:t>13:30 – 15:00  </w:t>
            </w:r>
          </w:p>
        </w:tc>
        <w:tc>
          <w:tcPr>
            <w:tcW w:w="7260" w:type="dxa"/>
          </w:tcPr>
          <w:p w:rsidR="0076743B" w:rsidRPr="00AB2015" w:rsidRDefault="00832174" w:rsidP="00832174">
            <w:pPr>
              <w:spacing w:before="100" w:beforeAutospacing="1" w:after="100" w:afterAutospacing="1"/>
              <w:rPr>
                <w:sz w:val="24"/>
                <w:szCs w:val="24"/>
                <w:lang w:val="pl-PL"/>
              </w:rPr>
            </w:pPr>
            <w:r w:rsidRPr="00832174">
              <w:rPr>
                <w:sz w:val="24"/>
                <w:szCs w:val="24"/>
                <w:lang w:val="pl-PL"/>
              </w:rPr>
              <w:t>INCOTERMS 2010 i ich rola w procesie zawierania oraz realizacji transakcji zagranicznych</w:t>
            </w:r>
          </w:p>
        </w:tc>
      </w:tr>
      <w:tr w:rsidR="0076743B" w:rsidRPr="00AB2015" w:rsidTr="00AB2015">
        <w:tc>
          <w:tcPr>
            <w:tcW w:w="2235" w:type="dxa"/>
          </w:tcPr>
          <w:p w:rsidR="0076743B" w:rsidRPr="00AB2015" w:rsidRDefault="0076743B" w:rsidP="00AB2015">
            <w:pPr>
              <w:spacing w:before="100" w:beforeAutospacing="1" w:after="100" w:afterAutospacing="1"/>
              <w:jc w:val="both"/>
              <w:rPr>
                <w:sz w:val="24"/>
                <w:szCs w:val="24"/>
                <w:lang w:val="pl-PL"/>
              </w:rPr>
            </w:pPr>
            <w:r w:rsidRPr="00AB2015">
              <w:rPr>
                <w:b/>
                <w:bCs/>
                <w:sz w:val="24"/>
                <w:szCs w:val="24"/>
                <w:lang w:val="pl-PL"/>
              </w:rPr>
              <w:t>15:00 – 15:15  </w:t>
            </w:r>
          </w:p>
        </w:tc>
        <w:tc>
          <w:tcPr>
            <w:tcW w:w="7260" w:type="dxa"/>
          </w:tcPr>
          <w:p w:rsidR="0076743B" w:rsidRPr="00AB2015" w:rsidRDefault="0076743B" w:rsidP="00AB2015">
            <w:pPr>
              <w:spacing w:before="100" w:beforeAutospacing="1" w:after="100" w:afterAutospacing="1"/>
              <w:jc w:val="both"/>
              <w:rPr>
                <w:sz w:val="24"/>
                <w:szCs w:val="24"/>
                <w:lang w:val="pl-PL"/>
              </w:rPr>
            </w:pPr>
            <w:r w:rsidRPr="00AB2015">
              <w:rPr>
                <w:sz w:val="24"/>
                <w:szCs w:val="24"/>
                <w:lang w:val="pl-PL"/>
              </w:rPr>
              <w:t xml:space="preserve">Przerwa </w:t>
            </w:r>
          </w:p>
        </w:tc>
      </w:tr>
      <w:tr w:rsidR="0076743B" w:rsidRPr="0006274C" w:rsidTr="00AB2015">
        <w:tc>
          <w:tcPr>
            <w:tcW w:w="2235" w:type="dxa"/>
          </w:tcPr>
          <w:p w:rsidR="0076743B" w:rsidRPr="00AB2015" w:rsidRDefault="0076743B" w:rsidP="00AB2015">
            <w:pPr>
              <w:spacing w:before="100" w:beforeAutospacing="1" w:after="100" w:afterAutospacing="1"/>
              <w:jc w:val="both"/>
              <w:rPr>
                <w:b/>
                <w:bCs/>
                <w:sz w:val="24"/>
                <w:szCs w:val="24"/>
                <w:lang w:val="pl-PL"/>
              </w:rPr>
            </w:pPr>
            <w:r w:rsidRPr="00AB2015">
              <w:rPr>
                <w:b/>
                <w:bCs/>
                <w:sz w:val="24"/>
                <w:szCs w:val="24"/>
                <w:lang w:val="pl-PL"/>
              </w:rPr>
              <w:t>15:15 – 16:00    </w:t>
            </w:r>
          </w:p>
        </w:tc>
        <w:tc>
          <w:tcPr>
            <w:tcW w:w="7260" w:type="dxa"/>
          </w:tcPr>
          <w:p w:rsidR="0076743B" w:rsidRPr="00AB2015" w:rsidRDefault="00832174" w:rsidP="00AB2015">
            <w:pPr>
              <w:spacing w:before="100" w:beforeAutospacing="1" w:after="100" w:afterAutospacing="1"/>
              <w:jc w:val="both"/>
              <w:rPr>
                <w:sz w:val="24"/>
                <w:szCs w:val="24"/>
                <w:lang w:val="pl-PL"/>
              </w:rPr>
            </w:pPr>
            <w:r w:rsidRPr="00832174">
              <w:rPr>
                <w:sz w:val="24"/>
                <w:szCs w:val="24"/>
                <w:lang w:val="pl-PL"/>
              </w:rPr>
              <w:t>Negocjacje handlowe a zwyczaje kulturowe w transakcjach zagranicznych</w:t>
            </w:r>
          </w:p>
        </w:tc>
      </w:tr>
    </w:tbl>
    <w:p w:rsidR="0076743B" w:rsidRDefault="0076743B" w:rsidP="001F2CCC">
      <w:pPr>
        <w:spacing w:before="100" w:beforeAutospacing="1" w:after="100" w:afterAutospacing="1"/>
        <w:jc w:val="both"/>
        <w:rPr>
          <w:sz w:val="24"/>
          <w:szCs w:val="24"/>
          <w:lang w:val="pl-PL"/>
        </w:rPr>
      </w:pPr>
    </w:p>
    <w:p w:rsidR="001F2CCC" w:rsidRPr="001F2CCC" w:rsidRDefault="001F2CCC" w:rsidP="001F2CCC">
      <w:pPr>
        <w:spacing w:before="100" w:beforeAutospacing="1" w:after="100" w:afterAutospacing="1"/>
        <w:jc w:val="both"/>
        <w:rPr>
          <w:sz w:val="24"/>
          <w:szCs w:val="24"/>
          <w:lang w:val="pl-PL"/>
        </w:rPr>
      </w:pPr>
      <w:r w:rsidRPr="001F2CCC">
        <w:rPr>
          <w:b/>
          <w:bCs/>
          <w:sz w:val="24"/>
          <w:szCs w:val="24"/>
          <w:lang w:val="pl-PL"/>
        </w:rPr>
        <w:t xml:space="preserve">Rejestracja do </w:t>
      </w:r>
      <w:r w:rsidR="00A64203">
        <w:rPr>
          <w:b/>
          <w:bCs/>
          <w:sz w:val="24"/>
          <w:szCs w:val="24"/>
          <w:lang w:val="pl-PL"/>
        </w:rPr>
        <w:t>22</w:t>
      </w:r>
      <w:r w:rsidR="000E100E">
        <w:rPr>
          <w:b/>
          <w:bCs/>
          <w:sz w:val="24"/>
          <w:szCs w:val="24"/>
          <w:lang w:val="pl-PL"/>
        </w:rPr>
        <w:t>.06</w:t>
      </w:r>
      <w:r w:rsidR="0076743B">
        <w:rPr>
          <w:b/>
          <w:bCs/>
          <w:sz w:val="24"/>
          <w:szCs w:val="24"/>
          <w:lang w:val="pl-PL"/>
        </w:rPr>
        <w:t>.</w:t>
      </w:r>
      <w:r w:rsidR="00832174">
        <w:rPr>
          <w:b/>
          <w:bCs/>
          <w:sz w:val="24"/>
          <w:szCs w:val="24"/>
          <w:lang w:val="pl-PL"/>
        </w:rPr>
        <w:t>2018</w:t>
      </w:r>
      <w:r w:rsidRPr="001F2CCC">
        <w:rPr>
          <w:b/>
          <w:bCs/>
          <w:sz w:val="24"/>
          <w:szCs w:val="24"/>
          <w:lang w:val="pl-PL"/>
        </w:rPr>
        <w:t>:</w:t>
      </w:r>
      <w:r w:rsidRPr="001F2CCC">
        <w:rPr>
          <w:sz w:val="24"/>
          <w:szCs w:val="24"/>
          <w:lang w:val="pl-PL"/>
        </w:rPr>
        <w:t xml:space="preserve"> </w:t>
      </w:r>
    </w:p>
    <w:p w:rsidR="001F2CCC" w:rsidRPr="001F2CCC" w:rsidRDefault="00CD2868" w:rsidP="001F2CCC">
      <w:pPr>
        <w:spacing w:before="100" w:beforeAutospacing="1" w:after="100" w:afterAutospacing="1"/>
        <w:jc w:val="both"/>
        <w:rPr>
          <w:sz w:val="24"/>
          <w:szCs w:val="24"/>
          <w:lang w:val="pl-PL"/>
        </w:rPr>
      </w:pPr>
      <w:r>
        <w:rPr>
          <w:b/>
          <w:bCs/>
          <w:sz w:val="24"/>
          <w:szCs w:val="24"/>
          <w:lang w:val="pl-PL"/>
        </w:rPr>
        <w:t>Zgłoszenia przyjmowane są za załączonym formularzu na adres: izba@pcc.org.pl</w:t>
      </w:r>
    </w:p>
    <w:p w:rsidR="0076743B" w:rsidRDefault="001F2CCC" w:rsidP="0076743B">
      <w:pPr>
        <w:spacing w:before="100" w:beforeAutospacing="1" w:after="100" w:afterAutospacing="1"/>
        <w:jc w:val="both"/>
        <w:rPr>
          <w:sz w:val="24"/>
          <w:szCs w:val="24"/>
          <w:lang w:val="pl-PL"/>
        </w:rPr>
      </w:pPr>
      <w:r w:rsidRPr="001F2CCC">
        <w:rPr>
          <w:b/>
          <w:bCs/>
          <w:sz w:val="24"/>
          <w:szCs w:val="24"/>
          <w:lang w:val="pl-PL"/>
        </w:rPr>
        <w:t xml:space="preserve">Uwaga: </w:t>
      </w:r>
      <w:r w:rsidRPr="001F2CCC">
        <w:rPr>
          <w:sz w:val="24"/>
          <w:szCs w:val="24"/>
          <w:lang w:val="pl-PL"/>
        </w:rPr>
        <w:t xml:space="preserve">Liczba miejsc jest ograniczona do </w:t>
      </w:r>
      <w:r w:rsidR="00A64203">
        <w:rPr>
          <w:sz w:val="24"/>
          <w:szCs w:val="24"/>
          <w:lang w:val="pl-PL"/>
        </w:rPr>
        <w:t>12-15</w:t>
      </w:r>
      <w:r w:rsidRPr="001F2CCC">
        <w:rPr>
          <w:sz w:val="24"/>
          <w:szCs w:val="24"/>
          <w:lang w:val="pl-PL"/>
        </w:rPr>
        <w:t xml:space="preserve"> uczestników.</w:t>
      </w:r>
      <w:r w:rsidR="0076743B">
        <w:rPr>
          <w:sz w:val="24"/>
          <w:szCs w:val="24"/>
          <w:lang w:val="pl-PL"/>
        </w:rPr>
        <w:t xml:space="preserve"> Decyduje kolejność zgłoszeń</w:t>
      </w:r>
      <w:r w:rsidR="00F254D1">
        <w:rPr>
          <w:sz w:val="24"/>
          <w:szCs w:val="24"/>
          <w:lang w:val="pl-PL"/>
        </w:rPr>
        <w:t>.</w:t>
      </w:r>
    </w:p>
    <w:p w:rsidR="001F2CCC" w:rsidRPr="00A64203" w:rsidRDefault="0076743B" w:rsidP="001F2CCC">
      <w:pPr>
        <w:spacing w:before="100" w:beforeAutospacing="1" w:after="100" w:afterAutospacing="1"/>
        <w:jc w:val="both"/>
        <w:rPr>
          <w:i/>
          <w:sz w:val="24"/>
          <w:szCs w:val="24"/>
          <w:lang w:val="pl-PL"/>
        </w:rPr>
      </w:pPr>
      <w:r w:rsidRPr="00BA5E34">
        <w:rPr>
          <w:i/>
          <w:sz w:val="24"/>
          <w:szCs w:val="24"/>
          <w:lang w:val="pl-PL"/>
        </w:rPr>
        <w:t>Podczas warsztatu uczestnicy otrzymają wydrukowane materiały dydaktyczne, certyfikat potwierdzający udział w szkoleniu, zapewnione zostaną napoje</w:t>
      </w:r>
      <w:r>
        <w:rPr>
          <w:i/>
          <w:sz w:val="24"/>
          <w:szCs w:val="24"/>
          <w:lang w:val="pl-PL"/>
        </w:rPr>
        <w:t>.</w:t>
      </w:r>
    </w:p>
    <w:p w:rsidR="001F2CCC" w:rsidRPr="001F2CCC" w:rsidRDefault="001F2CCC" w:rsidP="001F2CCC">
      <w:pPr>
        <w:spacing w:before="100" w:beforeAutospacing="1" w:after="100" w:afterAutospacing="1"/>
        <w:jc w:val="both"/>
        <w:rPr>
          <w:sz w:val="24"/>
          <w:szCs w:val="24"/>
          <w:lang w:val="pl-PL"/>
        </w:rPr>
      </w:pPr>
      <w:r w:rsidRPr="001F2CCC">
        <w:rPr>
          <w:sz w:val="24"/>
          <w:szCs w:val="24"/>
          <w:lang w:val="pl-PL"/>
        </w:rPr>
        <w:t> </w:t>
      </w:r>
      <w:r w:rsidRPr="001F2CCC">
        <w:rPr>
          <w:b/>
          <w:bCs/>
          <w:sz w:val="24"/>
          <w:szCs w:val="24"/>
          <w:lang w:val="pl-PL"/>
        </w:rPr>
        <w:t>Cel szkolenia:</w:t>
      </w:r>
    </w:p>
    <w:p w:rsidR="001F2CCC" w:rsidRPr="001F2CCC" w:rsidRDefault="001F2CCC" w:rsidP="001F2CCC">
      <w:pPr>
        <w:spacing w:before="100" w:beforeAutospacing="1" w:after="100" w:afterAutospacing="1"/>
        <w:jc w:val="both"/>
        <w:rPr>
          <w:sz w:val="24"/>
          <w:szCs w:val="24"/>
          <w:lang w:val="pl-PL"/>
        </w:rPr>
      </w:pPr>
      <w:r w:rsidRPr="001F2CCC">
        <w:rPr>
          <w:sz w:val="24"/>
          <w:szCs w:val="24"/>
          <w:lang w:val="pl-PL"/>
        </w:rPr>
        <w:t>Prowadzenie sprzedaży zagranicznej wiąże się z szeregiem działań i przygotowań, które należy podjąć wobec planowanego wejścia czy rozwoju na obcym rynku. Przedsiębiorcy oprócz produktów/usług, które chcą sprzedawać zagranicznym kontrahentom powinni posiadać wiedzę o rynku i potencjalnych partnerach handlowych, wiedzę prawną, marketingową, zaplecze finansowe, strategię oraz umiejętności negocjacji warunków transakcji. </w:t>
      </w:r>
    </w:p>
    <w:p w:rsidR="001F2CCC" w:rsidRPr="001F2CCC" w:rsidRDefault="001F2CCC" w:rsidP="001F2CCC">
      <w:pPr>
        <w:spacing w:before="100" w:beforeAutospacing="1" w:after="100" w:afterAutospacing="1"/>
        <w:jc w:val="both"/>
        <w:rPr>
          <w:sz w:val="24"/>
          <w:szCs w:val="24"/>
          <w:lang w:val="pl-PL"/>
        </w:rPr>
      </w:pPr>
      <w:r w:rsidRPr="001F2CCC">
        <w:rPr>
          <w:sz w:val="24"/>
          <w:szCs w:val="24"/>
          <w:lang w:val="pl-PL"/>
        </w:rPr>
        <w:t xml:space="preserve">Współpraca gospodarcza na rynkach zagranicznych wiąże się z powstawaniem sytuacji losowych, często niezależnych od zagranicznych partnerów, jednakże do tej grupy ryzyk z pewnością nie należy wybór partnera. Ryzyko wyboru partnera związane jest często z brakiem informacji na jego temat, niepełną informacją, a w skrajnym przypadku zaniechaniem jej pozyskania. Wybór partnera zagranicznego pociąga za sobą konsekwencje z jednej </w:t>
      </w:r>
      <w:proofErr w:type="gramStart"/>
      <w:r w:rsidRPr="001F2CCC">
        <w:rPr>
          <w:sz w:val="24"/>
          <w:szCs w:val="24"/>
          <w:lang w:val="pl-PL"/>
        </w:rPr>
        <w:t>strony  korzystne</w:t>
      </w:r>
      <w:proofErr w:type="gramEnd"/>
      <w:r w:rsidRPr="001F2CCC">
        <w:rPr>
          <w:sz w:val="24"/>
          <w:szCs w:val="24"/>
          <w:lang w:val="pl-PL"/>
        </w:rPr>
        <w:t xml:space="preserve"> dla firmy, gdy mamy do czynienia z wiarygodnym klientem zainteresowanym długofalową współpracą, a z drugiej strony „bolesne” w przypadku wyboru partnera nieuczciwego. Ryzyka wyboru partnera nie można całkowicie wyeliminować, natomiast można je z pewnością ograniczyć podejmując odpowiednie kroki. Mając świadomość ryzyk występujących w transakcjach zagranicznych możemy próbować je minimalizować. </w:t>
      </w:r>
    </w:p>
    <w:p w:rsidR="001F2CCC" w:rsidRPr="001F2CCC" w:rsidRDefault="001F2CCC" w:rsidP="001F2CCC">
      <w:pPr>
        <w:spacing w:before="100" w:beforeAutospacing="1" w:after="100" w:afterAutospacing="1"/>
        <w:jc w:val="both"/>
        <w:rPr>
          <w:sz w:val="24"/>
          <w:szCs w:val="24"/>
          <w:lang w:val="pl-PL"/>
        </w:rPr>
      </w:pPr>
      <w:r w:rsidRPr="001F2CCC">
        <w:rPr>
          <w:sz w:val="24"/>
          <w:szCs w:val="24"/>
          <w:lang w:val="pl-PL"/>
        </w:rPr>
        <w:t xml:space="preserve">Wiedza i praktyka zdobyta podczas warsztatów z pewnością przyczyni się do uniknięcia wielu pułapek jakie czyhają na przedsiębiorców upatrujących swoich szans na rozwój przez eksport.  </w:t>
      </w:r>
    </w:p>
    <w:p w:rsidR="001F2CCC" w:rsidRPr="001F2CCC" w:rsidRDefault="001F2CCC" w:rsidP="001F2CCC">
      <w:pPr>
        <w:spacing w:before="100" w:beforeAutospacing="1" w:after="100" w:afterAutospacing="1"/>
        <w:jc w:val="both"/>
        <w:rPr>
          <w:sz w:val="24"/>
          <w:szCs w:val="24"/>
          <w:lang w:val="pl-PL"/>
        </w:rPr>
      </w:pPr>
    </w:p>
    <w:p w:rsidR="000E100E" w:rsidRDefault="000E100E" w:rsidP="001F2CCC">
      <w:pPr>
        <w:spacing w:before="100" w:beforeAutospacing="1" w:after="100" w:afterAutospacing="1"/>
        <w:jc w:val="both"/>
        <w:rPr>
          <w:b/>
          <w:bCs/>
          <w:sz w:val="24"/>
          <w:szCs w:val="24"/>
          <w:lang w:val="pl-PL"/>
        </w:rPr>
      </w:pPr>
    </w:p>
    <w:p w:rsidR="0006274C" w:rsidRDefault="0006274C" w:rsidP="001F2CCC">
      <w:pPr>
        <w:spacing w:before="100" w:beforeAutospacing="1" w:after="100" w:afterAutospacing="1"/>
        <w:jc w:val="both"/>
        <w:rPr>
          <w:b/>
          <w:bCs/>
          <w:sz w:val="24"/>
          <w:szCs w:val="24"/>
          <w:lang w:val="pl-PL"/>
        </w:rPr>
      </w:pPr>
      <w:bookmarkStart w:id="0" w:name="_GoBack"/>
      <w:bookmarkEnd w:id="0"/>
    </w:p>
    <w:p w:rsidR="001F2CCC" w:rsidRPr="001F2CCC" w:rsidRDefault="001F2CCC" w:rsidP="001F2CCC">
      <w:pPr>
        <w:spacing w:before="100" w:beforeAutospacing="1" w:after="100" w:afterAutospacing="1"/>
        <w:jc w:val="both"/>
        <w:rPr>
          <w:sz w:val="24"/>
          <w:szCs w:val="24"/>
          <w:lang w:val="pl-PL"/>
        </w:rPr>
      </w:pPr>
      <w:r w:rsidRPr="001F2CCC">
        <w:rPr>
          <w:b/>
          <w:bCs/>
          <w:sz w:val="24"/>
          <w:szCs w:val="24"/>
          <w:lang w:val="pl-PL"/>
        </w:rPr>
        <w:lastRenderedPageBreak/>
        <w:t xml:space="preserve">Sylwetka trenera </w:t>
      </w:r>
    </w:p>
    <w:p w:rsidR="001F2CCC" w:rsidRPr="001F2CCC" w:rsidRDefault="001F2CCC" w:rsidP="001F2CCC">
      <w:pPr>
        <w:pStyle w:val="default"/>
        <w:jc w:val="both"/>
      </w:pPr>
      <w:proofErr w:type="spellStart"/>
      <w:r w:rsidRPr="001F2CCC">
        <w:rPr>
          <w:b/>
          <w:bCs/>
        </w:rPr>
        <w:t>Janetta</w:t>
      </w:r>
      <w:proofErr w:type="spellEnd"/>
      <w:r w:rsidRPr="001F2CCC">
        <w:rPr>
          <w:b/>
          <w:bCs/>
        </w:rPr>
        <w:t xml:space="preserve"> Sałek – </w:t>
      </w:r>
      <w:r w:rsidRPr="001F2CCC">
        <w:t xml:space="preserve">absolwentka Akademii Ekonomicznej w Poznaniu na kierunku Zarządzanie i Marketing. Ukończyła studia podyplomowe </w:t>
      </w:r>
      <w:r w:rsidRPr="001F2CCC">
        <w:rPr>
          <w:i/>
          <w:iCs/>
        </w:rPr>
        <w:t>Przygotowanie i Zarządzanie projektami UE</w:t>
      </w:r>
      <w:r w:rsidRPr="001F2CCC">
        <w:t xml:space="preserve"> prowadzone przez Stowarzyszenie Inicjatyw Menedżerskich Instytut Biznesu oraz </w:t>
      </w:r>
      <w:r w:rsidRPr="001F2CCC">
        <w:rPr>
          <w:i/>
          <w:iCs/>
        </w:rPr>
        <w:t>Studium Prawa Europejskiego</w:t>
      </w:r>
      <w:r w:rsidRPr="001F2CCC">
        <w:t xml:space="preserve"> w Warszawie pod naukowym i dydaktycznym patronatem Wyższej Szkoły Studiów Międzynarodowych w Łodzi. Absolwentka podyplomowego </w:t>
      </w:r>
      <w:r w:rsidRPr="001F2CCC">
        <w:rPr>
          <w:i/>
          <w:iCs/>
        </w:rPr>
        <w:t>Studium Biznesu Międzynarodowego</w:t>
      </w:r>
      <w:r w:rsidRPr="001F2CCC">
        <w:t xml:space="preserve"> na Akademii Ekonomicznej w Poznaniu. Ukończyła również podyplomowe </w:t>
      </w:r>
      <w:r w:rsidRPr="001F2CCC">
        <w:rPr>
          <w:i/>
          <w:iCs/>
        </w:rPr>
        <w:t>Studium z Zakresu Zarządzania w Organizacjach Pozarządowych</w:t>
      </w:r>
      <w:r w:rsidRPr="001F2CCC">
        <w:t xml:space="preserve"> w Wyższej Szkole Bankowej w Poznaniu.</w:t>
      </w:r>
    </w:p>
    <w:p w:rsidR="001F2CCC" w:rsidRPr="001F2CCC" w:rsidRDefault="001F2CCC" w:rsidP="001F2CCC">
      <w:pPr>
        <w:pStyle w:val="default"/>
        <w:jc w:val="both"/>
      </w:pPr>
      <w:r w:rsidRPr="001F2CCC">
        <w:t xml:space="preserve">Przez 17 pracowała jako doradca Polskiej Izby Gospodarczej Importerów, Eksporterów i Kooperacji w Poznaniu. Długoletni koordynator polskiej wystawy podczas Berlińskich Targów </w:t>
      </w:r>
      <w:proofErr w:type="spellStart"/>
      <w:r w:rsidRPr="001F2CCC">
        <w:t>Gruene</w:t>
      </w:r>
      <w:proofErr w:type="spellEnd"/>
      <w:r w:rsidRPr="001F2CCC">
        <w:t xml:space="preserve"> </w:t>
      </w:r>
      <w:proofErr w:type="spellStart"/>
      <w:r w:rsidRPr="001F2CCC">
        <w:t>Woche</w:t>
      </w:r>
      <w:proofErr w:type="spellEnd"/>
      <w:r w:rsidRPr="001F2CCC">
        <w:t>. Świadczyła usługi konsultingowe z zakresu strategii rozwoju przedsiębiorstw, w tym na potrzeby pozyskiwania dofinansowań unijnych. Jest twórcą biznes planów dla przedsiębiorstw, analiz marketingowych, analiz rynkowych, raportów finansowych, rozliczeń projektów unijnych od strony finansowej i merytorycznej.</w:t>
      </w:r>
    </w:p>
    <w:p w:rsidR="00F254D1" w:rsidRPr="00A64203" w:rsidRDefault="001F2CCC" w:rsidP="00A64203">
      <w:pPr>
        <w:pStyle w:val="default"/>
        <w:jc w:val="both"/>
      </w:pPr>
      <w:r w:rsidRPr="001F2CCC">
        <w:t xml:space="preserve">Jest ekspertem z zakresu wprowadzania produktów i firm na rynki zagraniczne tj. pozyskiwania zagranicznych kontrahentów dla klientów krajowych, tworzenia strategii rozwoju przedsiębiorstw na rynkach zagranicznych, tworzenia strategii finansowania działań na rynkach zagranicznych, tworzenia planów rozwoju eksportu. Posiada doświadczenie w dziedzinie handlu zagranicznego obejmujące m.in. transakcje w handlu zagranicznym, handel międzynarodowy, prawo międzynarodowe, negocjacje handlowe, cło i podatki w eksporcie, finansowanie handlu zagranicznego, ryzyko w handlu zagranicznym, współpraca z partnerami handlowymi i pośrednikami na rynkach zagranicznych. Wprowadza innowacyjne produkty i nowe technologie na rynek krajowy w ramach Internetu Rzeczy (Internet of </w:t>
      </w:r>
      <w:proofErr w:type="spellStart"/>
      <w:r w:rsidRPr="001F2CCC">
        <w:t>Things</w:t>
      </w:r>
      <w:proofErr w:type="spellEnd"/>
      <w:r w:rsidRPr="001F2CCC">
        <w:t xml:space="preserve">.). Tworzy strategie marketingowe i modele biznesowe w oparciu o głęboką analizę rynku. </w:t>
      </w:r>
    </w:p>
    <w:p w:rsidR="001F2CCC" w:rsidRPr="001F2CCC" w:rsidRDefault="001F2CCC" w:rsidP="001F2CCC">
      <w:pPr>
        <w:spacing w:before="100" w:beforeAutospacing="1" w:after="100" w:afterAutospacing="1"/>
        <w:jc w:val="both"/>
        <w:rPr>
          <w:sz w:val="24"/>
          <w:szCs w:val="24"/>
          <w:lang w:val="pl-PL"/>
        </w:rPr>
      </w:pPr>
      <w:r w:rsidRPr="00F254D1">
        <w:rPr>
          <w:rFonts w:ascii="Calibri Light" w:hAnsi="Calibri Light" w:cs="Calibri Light"/>
          <w:b/>
          <w:bCs/>
          <w:lang w:val="pl-PL"/>
        </w:rPr>
        <w:t> </w:t>
      </w:r>
      <w:r>
        <w:rPr>
          <w:b/>
          <w:bCs/>
          <w:sz w:val="24"/>
          <w:szCs w:val="24"/>
          <w:lang w:val="pl-PL"/>
        </w:rPr>
        <w:t xml:space="preserve">Dojazd samochodem: </w:t>
      </w:r>
      <w:r w:rsidRPr="0076743B">
        <w:rPr>
          <w:bCs/>
          <w:sz w:val="24"/>
          <w:szCs w:val="24"/>
          <w:lang w:val="pl-PL"/>
        </w:rPr>
        <w:t>płatny parking pod Placem Wolności</w:t>
      </w:r>
    </w:p>
    <w:p w:rsidR="001F2CCC" w:rsidRPr="001F2CCC" w:rsidRDefault="001F2CCC" w:rsidP="001F2CCC">
      <w:pPr>
        <w:spacing w:before="100" w:beforeAutospacing="1" w:after="100" w:afterAutospacing="1"/>
        <w:jc w:val="both"/>
        <w:rPr>
          <w:sz w:val="24"/>
          <w:szCs w:val="24"/>
          <w:lang w:val="pl-PL"/>
        </w:rPr>
      </w:pPr>
      <w:r w:rsidRPr="001F2CCC">
        <w:rPr>
          <w:sz w:val="24"/>
          <w:szCs w:val="24"/>
          <w:lang w:val="pl-PL"/>
        </w:rPr>
        <w:t> </w:t>
      </w:r>
      <w:r w:rsidRPr="001F2CCC">
        <w:rPr>
          <w:b/>
          <w:bCs/>
          <w:sz w:val="24"/>
          <w:szCs w:val="24"/>
          <w:lang w:val="pl-PL"/>
        </w:rPr>
        <w:t xml:space="preserve">Dojazd komunikacją publiczną: </w:t>
      </w:r>
      <w:r>
        <w:rPr>
          <w:sz w:val="24"/>
          <w:szCs w:val="24"/>
          <w:lang w:val="pl-PL"/>
        </w:rPr>
        <w:t>tramwaje nr 2,5,9,13,15,16</w:t>
      </w:r>
    </w:p>
    <w:p w:rsidR="00A51659" w:rsidRPr="00DE55B1" w:rsidRDefault="00A51659" w:rsidP="00F254D1">
      <w:pPr>
        <w:pStyle w:val="Tekstpodstawowywcity2"/>
        <w:ind w:firstLine="0"/>
        <w:jc w:val="left"/>
      </w:pPr>
    </w:p>
    <w:p w:rsidR="0072217D" w:rsidRDefault="0072217D" w:rsidP="00CC2256">
      <w:pPr>
        <w:pStyle w:val="Tekstpodstawowywcity2"/>
        <w:ind w:firstLine="0"/>
        <w:jc w:val="center"/>
      </w:pPr>
    </w:p>
    <w:p w:rsidR="0036384A" w:rsidRDefault="0036384A" w:rsidP="00CC2256">
      <w:pPr>
        <w:pStyle w:val="Tekstpodstawowywcity2"/>
        <w:ind w:firstLine="0"/>
        <w:jc w:val="center"/>
        <w:rPr>
          <w:sz w:val="32"/>
          <w:szCs w:val="32"/>
        </w:rPr>
      </w:pPr>
      <w:r w:rsidRPr="00A51659">
        <w:rPr>
          <w:sz w:val="32"/>
          <w:szCs w:val="32"/>
        </w:rPr>
        <w:t>Ilość miejsc jest ograniczona.</w:t>
      </w:r>
    </w:p>
    <w:p w:rsidR="00F254D1" w:rsidRDefault="00F254D1" w:rsidP="00CC2256">
      <w:pPr>
        <w:pStyle w:val="Tekstpodstawowywcity2"/>
        <w:ind w:firstLine="0"/>
        <w:jc w:val="center"/>
        <w:rPr>
          <w:sz w:val="32"/>
          <w:szCs w:val="32"/>
        </w:rPr>
      </w:pPr>
    </w:p>
    <w:p w:rsidR="00F254D1" w:rsidRPr="00A51659" w:rsidRDefault="00F254D1" w:rsidP="00CC2256">
      <w:pPr>
        <w:pStyle w:val="Tekstpodstawowywcity2"/>
        <w:ind w:firstLine="0"/>
        <w:jc w:val="center"/>
        <w:rPr>
          <w:sz w:val="32"/>
          <w:szCs w:val="32"/>
        </w:rPr>
      </w:pPr>
    </w:p>
    <w:p w:rsidR="00CE331F" w:rsidRDefault="0036384A" w:rsidP="00CC2256">
      <w:pPr>
        <w:jc w:val="center"/>
        <w:rPr>
          <w:b/>
          <w:i/>
          <w:sz w:val="24"/>
          <w:szCs w:val="24"/>
          <w:lang w:val="pl-PL"/>
        </w:rPr>
      </w:pPr>
      <w:r w:rsidRPr="005671D6">
        <w:rPr>
          <w:b/>
          <w:i/>
          <w:sz w:val="24"/>
          <w:szCs w:val="24"/>
          <w:lang w:val="pl-PL"/>
        </w:rPr>
        <w:t>Bliższych in</w:t>
      </w:r>
      <w:r w:rsidR="0072217D">
        <w:rPr>
          <w:b/>
          <w:i/>
          <w:sz w:val="24"/>
          <w:szCs w:val="24"/>
          <w:lang w:val="pl-PL"/>
        </w:rPr>
        <w:t>f</w:t>
      </w:r>
      <w:r w:rsidR="00DE55B1">
        <w:rPr>
          <w:b/>
          <w:i/>
          <w:sz w:val="24"/>
          <w:szCs w:val="24"/>
          <w:lang w:val="pl-PL"/>
        </w:rPr>
        <w:t>orma</w:t>
      </w:r>
      <w:r w:rsidR="0047585C">
        <w:rPr>
          <w:b/>
          <w:i/>
          <w:sz w:val="24"/>
          <w:szCs w:val="24"/>
          <w:lang w:val="pl-PL"/>
        </w:rPr>
        <w:t>cji udziela Pani Iwona Wesołek, tel. 0</w:t>
      </w:r>
      <w:r w:rsidR="005368E2">
        <w:rPr>
          <w:b/>
          <w:i/>
          <w:sz w:val="24"/>
          <w:szCs w:val="24"/>
          <w:lang w:val="pl-PL"/>
        </w:rPr>
        <w:t xml:space="preserve"> </w:t>
      </w:r>
      <w:r w:rsidR="00FA4650">
        <w:rPr>
          <w:b/>
          <w:i/>
          <w:sz w:val="24"/>
          <w:szCs w:val="24"/>
          <w:lang w:val="pl-PL"/>
        </w:rPr>
        <w:t>61 851 78 48</w:t>
      </w:r>
    </w:p>
    <w:p w:rsidR="00D855F9" w:rsidRDefault="00D855F9" w:rsidP="00CC2256">
      <w:pPr>
        <w:jc w:val="center"/>
        <w:rPr>
          <w:b/>
          <w:i/>
          <w:sz w:val="24"/>
          <w:szCs w:val="24"/>
          <w:lang w:val="pl-PL"/>
        </w:rPr>
      </w:pPr>
    </w:p>
    <w:p w:rsidR="00D855F9" w:rsidRDefault="00D855F9" w:rsidP="00CC2256">
      <w:pPr>
        <w:jc w:val="center"/>
        <w:rPr>
          <w:b/>
          <w:i/>
          <w:sz w:val="24"/>
          <w:szCs w:val="24"/>
          <w:lang w:val="pl-PL"/>
        </w:rPr>
      </w:pPr>
    </w:p>
    <w:p w:rsidR="00D855F9" w:rsidRDefault="00D855F9" w:rsidP="00CC2256">
      <w:pPr>
        <w:jc w:val="center"/>
        <w:rPr>
          <w:b/>
          <w:i/>
          <w:sz w:val="24"/>
          <w:szCs w:val="24"/>
          <w:lang w:val="pl-PL"/>
        </w:rPr>
      </w:pPr>
    </w:p>
    <w:p w:rsidR="00D855F9" w:rsidRDefault="00832174" w:rsidP="00CC2256">
      <w:pPr>
        <w:jc w:val="center"/>
        <w:rPr>
          <w:b/>
          <w:i/>
          <w:sz w:val="24"/>
          <w:szCs w:val="24"/>
          <w:lang w:val="pl-PL"/>
        </w:rPr>
      </w:pPr>
      <w:r>
        <w:rPr>
          <w:noProof/>
          <w:lang w:val="pl-PL"/>
        </w:rPr>
        <w:drawing>
          <wp:anchor distT="0" distB="0" distL="114300" distR="114300" simplePos="0" relativeHeight="251659264" behindDoc="1" locked="0" layoutInCell="1" allowOverlap="1">
            <wp:simplePos x="0" y="0"/>
            <wp:positionH relativeFrom="column">
              <wp:posOffset>1347470</wp:posOffset>
            </wp:positionH>
            <wp:positionV relativeFrom="paragraph">
              <wp:posOffset>127000</wp:posOffset>
            </wp:positionV>
            <wp:extent cx="2952750" cy="1019175"/>
            <wp:effectExtent l="19050" t="0" r="0" b="0"/>
            <wp:wrapTight wrapText="bothSides">
              <wp:wrapPolygon edited="0">
                <wp:start x="-139" y="0"/>
                <wp:lineTo x="-139" y="21398"/>
                <wp:lineTo x="21600" y="21398"/>
                <wp:lineTo x="21600" y="0"/>
                <wp:lineTo x="-139" y="0"/>
              </wp:wrapPolygon>
            </wp:wrapTight>
            <wp:docPr id="33" name="Obraz 33" descr="LOGO_POZNAN_PL_RGB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_POZNAN_PL_RGB_bz"/>
                    <pic:cNvPicPr>
                      <a:picLocks noChangeAspect="1" noChangeArrowheads="1"/>
                    </pic:cNvPicPr>
                  </pic:nvPicPr>
                  <pic:blipFill>
                    <a:blip r:embed="rId9" cstate="print"/>
                    <a:srcRect/>
                    <a:stretch>
                      <a:fillRect/>
                    </a:stretch>
                  </pic:blipFill>
                  <pic:spPr bwMode="auto">
                    <a:xfrm>
                      <a:off x="0" y="0"/>
                      <a:ext cx="2952750" cy="1019175"/>
                    </a:xfrm>
                    <a:prstGeom prst="rect">
                      <a:avLst/>
                    </a:prstGeom>
                    <a:noFill/>
                    <a:ln w="9525">
                      <a:noFill/>
                      <a:miter lim="800000"/>
                      <a:headEnd/>
                      <a:tailEnd/>
                    </a:ln>
                  </pic:spPr>
                </pic:pic>
              </a:graphicData>
            </a:graphic>
          </wp:anchor>
        </w:drawing>
      </w:r>
    </w:p>
    <w:p w:rsidR="00D855F9" w:rsidRDefault="00D855F9" w:rsidP="00CC2256">
      <w:pPr>
        <w:jc w:val="center"/>
        <w:rPr>
          <w:b/>
          <w:i/>
          <w:sz w:val="24"/>
          <w:szCs w:val="24"/>
          <w:lang w:val="pl-PL"/>
        </w:rPr>
      </w:pPr>
    </w:p>
    <w:p w:rsidR="00D855F9" w:rsidRDefault="00D855F9" w:rsidP="00CC2256">
      <w:pPr>
        <w:jc w:val="center"/>
        <w:rPr>
          <w:b/>
          <w:i/>
          <w:sz w:val="24"/>
          <w:szCs w:val="24"/>
          <w:lang w:val="pl-PL"/>
        </w:rPr>
      </w:pPr>
    </w:p>
    <w:p w:rsidR="00D855F9" w:rsidRDefault="00D855F9" w:rsidP="00CC2256">
      <w:pPr>
        <w:jc w:val="center"/>
        <w:rPr>
          <w:b/>
          <w:i/>
          <w:sz w:val="24"/>
          <w:szCs w:val="24"/>
          <w:lang w:val="pl-PL"/>
        </w:rPr>
      </w:pPr>
    </w:p>
    <w:p w:rsidR="00D855F9" w:rsidRDefault="00D855F9" w:rsidP="00CC2256">
      <w:pPr>
        <w:jc w:val="center"/>
        <w:rPr>
          <w:b/>
          <w:i/>
          <w:sz w:val="24"/>
          <w:szCs w:val="24"/>
          <w:lang w:val="pl-PL"/>
        </w:rPr>
      </w:pPr>
    </w:p>
    <w:p w:rsidR="00D855F9" w:rsidRDefault="00D855F9" w:rsidP="00CC2256">
      <w:pPr>
        <w:jc w:val="center"/>
        <w:rPr>
          <w:b/>
          <w:i/>
          <w:sz w:val="24"/>
          <w:szCs w:val="24"/>
          <w:lang w:val="pl-PL"/>
        </w:rPr>
      </w:pPr>
    </w:p>
    <w:p w:rsidR="00D855F9" w:rsidRDefault="00D855F9" w:rsidP="00CC2256">
      <w:pPr>
        <w:jc w:val="center"/>
        <w:rPr>
          <w:b/>
          <w:i/>
          <w:sz w:val="24"/>
          <w:szCs w:val="24"/>
          <w:lang w:val="pl-PL"/>
        </w:rPr>
      </w:pPr>
    </w:p>
    <w:p w:rsidR="00D855F9" w:rsidRDefault="00D855F9" w:rsidP="0072217D">
      <w:pPr>
        <w:tabs>
          <w:tab w:val="left" w:pos="2410"/>
        </w:tabs>
        <w:jc w:val="center"/>
        <w:rPr>
          <w:b/>
          <w:sz w:val="28"/>
          <w:szCs w:val="28"/>
          <w:lang w:val="pl-PL"/>
        </w:rPr>
      </w:pPr>
    </w:p>
    <w:p w:rsidR="00D855F9" w:rsidRDefault="00D855F9" w:rsidP="0072217D">
      <w:pPr>
        <w:tabs>
          <w:tab w:val="left" w:pos="2410"/>
        </w:tabs>
        <w:jc w:val="center"/>
        <w:rPr>
          <w:b/>
          <w:sz w:val="28"/>
          <w:szCs w:val="28"/>
          <w:lang w:val="pl-PL"/>
        </w:rPr>
      </w:pPr>
    </w:p>
    <w:p w:rsidR="00D855F9" w:rsidRDefault="00D855F9" w:rsidP="0072217D">
      <w:pPr>
        <w:tabs>
          <w:tab w:val="left" w:pos="2410"/>
        </w:tabs>
        <w:jc w:val="center"/>
        <w:rPr>
          <w:b/>
          <w:sz w:val="28"/>
          <w:szCs w:val="28"/>
          <w:lang w:val="pl-PL"/>
        </w:rPr>
      </w:pPr>
    </w:p>
    <w:p w:rsidR="00D855F9" w:rsidRDefault="00D855F9" w:rsidP="0072217D">
      <w:pPr>
        <w:tabs>
          <w:tab w:val="left" w:pos="2410"/>
        </w:tabs>
        <w:jc w:val="center"/>
        <w:rPr>
          <w:b/>
          <w:sz w:val="28"/>
          <w:szCs w:val="28"/>
          <w:lang w:val="pl-PL"/>
        </w:rPr>
      </w:pPr>
    </w:p>
    <w:p w:rsidR="00CE331F" w:rsidRDefault="00CE331F" w:rsidP="0072217D">
      <w:pPr>
        <w:tabs>
          <w:tab w:val="left" w:pos="2410"/>
        </w:tabs>
        <w:jc w:val="center"/>
        <w:rPr>
          <w:b/>
          <w:sz w:val="28"/>
          <w:szCs w:val="28"/>
          <w:lang w:val="pl-PL"/>
        </w:rPr>
      </w:pPr>
    </w:p>
    <w:sectPr w:rsidR="00CE331F" w:rsidSect="007F58F8">
      <w:pgSz w:w="11907" w:h="16840" w:code="9"/>
      <w:pgMar w:top="851" w:right="851" w:bottom="851" w:left="1134" w:header="454" w:footer="454" w:gutter="567"/>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667"/>
    <w:multiLevelType w:val="hybridMultilevel"/>
    <w:tmpl w:val="8AB6CD7C"/>
    <w:lvl w:ilvl="0" w:tplc="A06AB18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FE46AF"/>
    <w:multiLevelType w:val="hybridMultilevel"/>
    <w:tmpl w:val="D5D01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6621FB"/>
    <w:multiLevelType w:val="hybridMultilevel"/>
    <w:tmpl w:val="8E389B3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E546664"/>
    <w:multiLevelType w:val="hybridMultilevel"/>
    <w:tmpl w:val="BCD27C26"/>
    <w:lvl w:ilvl="0" w:tplc="A06AB18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EFF1257"/>
    <w:multiLevelType w:val="hybridMultilevel"/>
    <w:tmpl w:val="D66EDE12"/>
    <w:lvl w:ilvl="0" w:tplc="A06AB18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85391F"/>
    <w:multiLevelType w:val="hybridMultilevel"/>
    <w:tmpl w:val="7A7670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9D2320"/>
    <w:multiLevelType w:val="hybridMultilevel"/>
    <w:tmpl w:val="F42E3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693B97"/>
    <w:multiLevelType w:val="hybridMultilevel"/>
    <w:tmpl w:val="5A4447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892C06"/>
    <w:multiLevelType w:val="hybridMultilevel"/>
    <w:tmpl w:val="1CB469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7D7581"/>
    <w:multiLevelType w:val="hybridMultilevel"/>
    <w:tmpl w:val="4F0837FC"/>
    <w:lvl w:ilvl="0" w:tplc="04150017">
      <w:start w:val="1"/>
      <w:numFmt w:val="lowerLetter"/>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1DBB3B0B"/>
    <w:multiLevelType w:val="hybridMultilevel"/>
    <w:tmpl w:val="B34E6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B2A31"/>
    <w:multiLevelType w:val="hybridMultilevel"/>
    <w:tmpl w:val="E03860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2EB3CBF"/>
    <w:multiLevelType w:val="hybridMultilevel"/>
    <w:tmpl w:val="E402B66A"/>
    <w:lvl w:ilvl="0" w:tplc="A06AB18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3974B3"/>
    <w:multiLevelType w:val="hybridMultilevel"/>
    <w:tmpl w:val="C9CC2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1A6C85"/>
    <w:multiLevelType w:val="hybridMultilevel"/>
    <w:tmpl w:val="8550ED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B3465A"/>
    <w:multiLevelType w:val="hybridMultilevel"/>
    <w:tmpl w:val="6A1C3C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3E423A"/>
    <w:multiLevelType w:val="hybridMultilevel"/>
    <w:tmpl w:val="C03AF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E608E5"/>
    <w:multiLevelType w:val="hybridMultilevel"/>
    <w:tmpl w:val="39782074"/>
    <w:lvl w:ilvl="0" w:tplc="0F40464C">
      <w:start w:val="1"/>
      <w:numFmt w:val="decimal"/>
      <w:lvlText w:val="%1."/>
      <w:lvlJc w:val="left"/>
      <w:pPr>
        <w:ind w:left="0" w:hanging="360"/>
      </w:pPr>
      <w:rPr>
        <w:rFonts w:hint="default"/>
      </w:rPr>
    </w:lvl>
    <w:lvl w:ilvl="1" w:tplc="4A46E5FC">
      <w:start w:val="1"/>
      <w:numFmt w:val="lowerLetter"/>
      <w:lvlText w:val="%2."/>
      <w:lvlJc w:val="left"/>
      <w:pPr>
        <w:ind w:left="720" w:hanging="360"/>
      </w:pPr>
      <w:rPr>
        <w:rFonts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8" w15:restartNumberingAfterBreak="0">
    <w:nsid w:val="376426AF"/>
    <w:multiLevelType w:val="hybridMultilevel"/>
    <w:tmpl w:val="CE564072"/>
    <w:lvl w:ilvl="0" w:tplc="FF367892">
      <w:start w:val="1"/>
      <w:numFmt w:val="bullet"/>
      <w:lvlText w:val=""/>
      <w:lvlJc w:val="left"/>
      <w:pPr>
        <w:tabs>
          <w:tab w:val="num" w:pos="720"/>
        </w:tabs>
        <w:ind w:left="720" w:hanging="360"/>
      </w:pPr>
      <w:rPr>
        <w:rFonts w:ascii="Symbol" w:hAnsi="Symbol" w:hint="default"/>
        <w:sz w:val="20"/>
      </w:rPr>
    </w:lvl>
    <w:lvl w:ilvl="1" w:tplc="87A42FBC">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7C070EE"/>
    <w:multiLevelType w:val="hybridMultilevel"/>
    <w:tmpl w:val="619409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0C93326"/>
    <w:multiLevelType w:val="hybridMultilevel"/>
    <w:tmpl w:val="6C767858"/>
    <w:lvl w:ilvl="0" w:tplc="A06AB18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1A10DA9"/>
    <w:multiLevelType w:val="hybridMultilevel"/>
    <w:tmpl w:val="C554CD74"/>
    <w:lvl w:ilvl="0" w:tplc="FE3CEA86">
      <w:start w:val="1"/>
      <w:numFmt w:val="none"/>
      <w:lvlText w:val=""/>
      <w:lvlJc w:val="left"/>
      <w:pPr>
        <w:tabs>
          <w:tab w:val="num" w:pos="723"/>
        </w:tabs>
        <w:ind w:left="723" w:hanging="363"/>
      </w:pPr>
      <w:rPr>
        <w:rFonts w:ascii="Wingdings" w:hAnsi="Wingdings" w:hint="default"/>
        <w:b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5994B0E"/>
    <w:multiLevelType w:val="hybridMultilevel"/>
    <w:tmpl w:val="24624A1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462E28D3"/>
    <w:multiLevelType w:val="hybridMultilevel"/>
    <w:tmpl w:val="363E5D76"/>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7B528BF"/>
    <w:multiLevelType w:val="hybridMultilevel"/>
    <w:tmpl w:val="CE564072"/>
    <w:lvl w:ilvl="0" w:tplc="0415000F">
      <w:start w:val="1"/>
      <w:numFmt w:val="decimal"/>
      <w:lvlText w:val="%1."/>
      <w:lvlJc w:val="left"/>
      <w:pPr>
        <w:tabs>
          <w:tab w:val="num" w:pos="720"/>
        </w:tabs>
        <w:ind w:left="720" w:hanging="360"/>
      </w:pPr>
    </w:lvl>
    <w:lvl w:ilvl="1" w:tplc="87A42FBC">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95056F0"/>
    <w:multiLevelType w:val="hybridMultilevel"/>
    <w:tmpl w:val="E32EF7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B6A5E81"/>
    <w:multiLevelType w:val="multilevel"/>
    <w:tmpl w:val="9432A780"/>
    <w:lvl w:ilvl="0">
      <w:start w:val="16"/>
      <w:numFmt w:val="decimal"/>
      <w:lvlText w:val="%1"/>
      <w:lvlJc w:val="left"/>
      <w:pPr>
        <w:tabs>
          <w:tab w:val="num" w:pos="1410"/>
        </w:tabs>
        <w:ind w:left="1410" w:hanging="1410"/>
      </w:pPr>
      <w:rPr>
        <w:rFonts w:hint="default"/>
      </w:rPr>
    </w:lvl>
    <w:lvl w:ilvl="1">
      <w:numFmt w:val="decimalZero"/>
      <w:lvlText w:val="%1.%2"/>
      <w:lvlJc w:val="left"/>
      <w:pPr>
        <w:tabs>
          <w:tab w:val="num" w:pos="1410"/>
        </w:tabs>
        <w:ind w:left="1410" w:hanging="1410"/>
      </w:pPr>
      <w:rPr>
        <w:rFonts w:hint="default"/>
      </w:rPr>
    </w:lvl>
    <w:lvl w:ilvl="2">
      <w:start w:val="16"/>
      <w:numFmt w:val="decimal"/>
      <w:lvlText w:val="%1.%2-%3"/>
      <w:lvlJc w:val="left"/>
      <w:pPr>
        <w:tabs>
          <w:tab w:val="num" w:pos="1410"/>
        </w:tabs>
        <w:ind w:left="1410" w:hanging="1410"/>
      </w:pPr>
      <w:rPr>
        <w:rFonts w:hint="default"/>
      </w:rPr>
    </w:lvl>
    <w:lvl w:ilvl="3">
      <w:start w:val="15"/>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D2A793A"/>
    <w:multiLevelType w:val="hybridMultilevel"/>
    <w:tmpl w:val="E9564990"/>
    <w:lvl w:ilvl="0" w:tplc="04150001">
      <w:start w:val="1"/>
      <w:numFmt w:val="bullet"/>
      <w:lvlText w:val=""/>
      <w:lvlJc w:val="left"/>
      <w:pPr>
        <w:ind w:left="1800" w:hanging="360"/>
      </w:pPr>
      <w:rPr>
        <w:rFonts w:ascii="Symbol" w:hAnsi="Symbol" w:hint="default"/>
      </w:rPr>
    </w:lvl>
    <w:lvl w:ilvl="1" w:tplc="0F40464C">
      <w:start w:val="1"/>
      <w:numFmt w:val="decimal"/>
      <w:lvlText w:val="%2."/>
      <w:lvlJc w:val="left"/>
      <w:pPr>
        <w:ind w:left="2520" w:hanging="360"/>
      </w:pPr>
      <w:rPr>
        <w:rFonts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4FC1640F"/>
    <w:multiLevelType w:val="hybridMultilevel"/>
    <w:tmpl w:val="C4E05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6A3E91"/>
    <w:multiLevelType w:val="hybridMultilevel"/>
    <w:tmpl w:val="26608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AA1132"/>
    <w:multiLevelType w:val="hybridMultilevel"/>
    <w:tmpl w:val="E9EA762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A9F3EE6"/>
    <w:multiLevelType w:val="hybridMultilevel"/>
    <w:tmpl w:val="75C2260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09151C"/>
    <w:multiLevelType w:val="hybridMultilevel"/>
    <w:tmpl w:val="EBD87C5C"/>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6A9B03D7"/>
    <w:multiLevelType w:val="hybridMultilevel"/>
    <w:tmpl w:val="1EB0B868"/>
    <w:lvl w:ilvl="0" w:tplc="1F74105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D9D7719"/>
    <w:multiLevelType w:val="hybridMultilevel"/>
    <w:tmpl w:val="F8CC6070"/>
    <w:lvl w:ilvl="0" w:tplc="A06AB18E">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55226D8"/>
    <w:multiLevelType w:val="hybridMultilevel"/>
    <w:tmpl w:val="342E5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CC3C2C"/>
    <w:multiLevelType w:val="hybridMultilevel"/>
    <w:tmpl w:val="F42E3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7C5CD6"/>
    <w:multiLevelType w:val="hybridMultilevel"/>
    <w:tmpl w:val="8D36C5F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7C6C7C6F"/>
    <w:multiLevelType w:val="hybridMultilevel"/>
    <w:tmpl w:val="8DB62104"/>
    <w:lvl w:ilvl="0" w:tplc="04150001">
      <w:start w:val="1"/>
      <w:numFmt w:val="bullet"/>
      <w:lvlText w:val=""/>
      <w:lvlJc w:val="left"/>
      <w:pPr>
        <w:ind w:left="1800" w:hanging="360"/>
      </w:pPr>
      <w:rPr>
        <w:rFonts w:ascii="Symbol" w:hAnsi="Symbol" w:hint="default"/>
      </w:rPr>
    </w:lvl>
    <w:lvl w:ilvl="1" w:tplc="04150017">
      <w:start w:val="1"/>
      <w:numFmt w:val="lowerLetter"/>
      <w:lvlText w:val="%2)"/>
      <w:lvlJc w:val="left"/>
      <w:pPr>
        <w:ind w:left="2520" w:hanging="360"/>
      </w:pPr>
      <w:rPr>
        <w:rFonts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7C9D6B75"/>
    <w:multiLevelType w:val="hybridMultilevel"/>
    <w:tmpl w:val="F5BCBD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DF85E10"/>
    <w:multiLevelType w:val="hybridMultilevel"/>
    <w:tmpl w:val="C428D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715F39"/>
    <w:multiLevelType w:val="hybridMultilevel"/>
    <w:tmpl w:val="40E26F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7"/>
  </w:num>
  <w:num w:numId="3">
    <w:abstractNumId w:val="11"/>
  </w:num>
  <w:num w:numId="4">
    <w:abstractNumId w:val="2"/>
  </w:num>
  <w:num w:numId="5">
    <w:abstractNumId w:val="37"/>
  </w:num>
  <w:num w:numId="6">
    <w:abstractNumId w:val="22"/>
  </w:num>
  <w:num w:numId="7">
    <w:abstractNumId w:val="9"/>
  </w:num>
  <w:num w:numId="8">
    <w:abstractNumId w:val="23"/>
  </w:num>
  <w:num w:numId="9">
    <w:abstractNumId w:val="26"/>
  </w:num>
  <w:num w:numId="10">
    <w:abstractNumId w:val="24"/>
  </w:num>
  <w:num w:numId="11">
    <w:abstractNumId w:val="18"/>
  </w:num>
  <w:num w:numId="12">
    <w:abstractNumId w:val="30"/>
  </w:num>
  <w:num w:numId="13">
    <w:abstractNumId w:val="33"/>
  </w:num>
  <w:num w:numId="14">
    <w:abstractNumId w:val="21"/>
  </w:num>
  <w:num w:numId="15">
    <w:abstractNumId w:val="12"/>
  </w:num>
  <w:num w:numId="16">
    <w:abstractNumId w:val="4"/>
  </w:num>
  <w:num w:numId="17">
    <w:abstractNumId w:val="3"/>
  </w:num>
  <w:num w:numId="18">
    <w:abstractNumId w:val="20"/>
  </w:num>
  <w:num w:numId="19">
    <w:abstractNumId w:val="34"/>
  </w:num>
  <w:num w:numId="20">
    <w:abstractNumId w:val="0"/>
  </w:num>
  <w:num w:numId="21">
    <w:abstractNumId w:val="10"/>
  </w:num>
  <w:num w:numId="22">
    <w:abstractNumId w:val="15"/>
  </w:num>
  <w:num w:numId="23">
    <w:abstractNumId w:val="36"/>
  </w:num>
  <w:num w:numId="24">
    <w:abstractNumId w:val="6"/>
  </w:num>
  <w:num w:numId="25">
    <w:abstractNumId w:val="16"/>
  </w:num>
  <w:num w:numId="26">
    <w:abstractNumId w:val="8"/>
  </w:num>
  <w:num w:numId="27">
    <w:abstractNumId w:val="29"/>
  </w:num>
  <w:num w:numId="28">
    <w:abstractNumId w:val="13"/>
  </w:num>
  <w:num w:numId="29">
    <w:abstractNumId w:val="41"/>
  </w:num>
  <w:num w:numId="30">
    <w:abstractNumId w:val="1"/>
  </w:num>
  <w:num w:numId="31">
    <w:abstractNumId w:val="35"/>
  </w:num>
  <w:num w:numId="32">
    <w:abstractNumId w:val="5"/>
  </w:num>
  <w:num w:numId="33">
    <w:abstractNumId w:val="31"/>
  </w:num>
  <w:num w:numId="34">
    <w:abstractNumId w:val="28"/>
  </w:num>
  <w:num w:numId="35">
    <w:abstractNumId w:val="40"/>
  </w:num>
  <w:num w:numId="36">
    <w:abstractNumId w:val="14"/>
  </w:num>
  <w:num w:numId="37">
    <w:abstractNumId w:val="39"/>
  </w:num>
  <w:num w:numId="38">
    <w:abstractNumId w:val="25"/>
  </w:num>
  <w:num w:numId="39">
    <w:abstractNumId w:val="17"/>
  </w:num>
  <w:num w:numId="40">
    <w:abstractNumId w:val="32"/>
  </w:num>
  <w:num w:numId="41">
    <w:abstractNumId w:val="27"/>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63"/>
  <w:displayHorizontalDrawingGridEvery w:val="0"/>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6384A"/>
    <w:rsid w:val="000551AD"/>
    <w:rsid w:val="0006274C"/>
    <w:rsid w:val="00066039"/>
    <w:rsid w:val="000751C0"/>
    <w:rsid w:val="00077F48"/>
    <w:rsid w:val="000A2441"/>
    <w:rsid w:val="000A2A5C"/>
    <w:rsid w:val="000B3A75"/>
    <w:rsid w:val="000C69F7"/>
    <w:rsid w:val="000E100E"/>
    <w:rsid w:val="000F15C0"/>
    <w:rsid w:val="000F4694"/>
    <w:rsid w:val="00117BEB"/>
    <w:rsid w:val="00132216"/>
    <w:rsid w:val="00185B4A"/>
    <w:rsid w:val="001D08A5"/>
    <w:rsid w:val="001D6E1F"/>
    <w:rsid w:val="001F2CCC"/>
    <w:rsid w:val="002312EE"/>
    <w:rsid w:val="00237645"/>
    <w:rsid w:val="00274115"/>
    <w:rsid w:val="002B6144"/>
    <w:rsid w:val="00326F3A"/>
    <w:rsid w:val="0036384A"/>
    <w:rsid w:val="00391FD9"/>
    <w:rsid w:val="003A5EC9"/>
    <w:rsid w:val="003B4F46"/>
    <w:rsid w:val="003D09B4"/>
    <w:rsid w:val="003D3729"/>
    <w:rsid w:val="003D5502"/>
    <w:rsid w:val="003F07BC"/>
    <w:rsid w:val="003F1B8B"/>
    <w:rsid w:val="003F3792"/>
    <w:rsid w:val="004239B9"/>
    <w:rsid w:val="00433602"/>
    <w:rsid w:val="0047585C"/>
    <w:rsid w:val="00476AFE"/>
    <w:rsid w:val="004E0106"/>
    <w:rsid w:val="00506053"/>
    <w:rsid w:val="005202DC"/>
    <w:rsid w:val="005309B9"/>
    <w:rsid w:val="005368E2"/>
    <w:rsid w:val="005418C3"/>
    <w:rsid w:val="00542BE3"/>
    <w:rsid w:val="005671D6"/>
    <w:rsid w:val="00571191"/>
    <w:rsid w:val="005E60B0"/>
    <w:rsid w:val="006D04AC"/>
    <w:rsid w:val="006D3108"/>
    <w:rsid w:val="00704A9E"/>
    <w:rsid w:val="0072217D"/>
    <w:rsid w:val="00744782"/>
    <w:rsid w:val="00751E23"/>
    <w:rsid w:val="0076743B"/>
    <w:rsid w:val="00770610"/>
    <w:rsid w:val="007757EB"/>
    <w:rsid w:val="00776D8C"/>
    <w:rsid w:val="007C1520"/>
    <w:rsid w:val="007E17E1"/>
    <w:rsid w:val="007F58F8"/>
    <w:rsid w:val="00800366"/>
    <w:rsid w:val="00814836"/>
    <w:rsid w:val="00821B87"/>
    <w:rsid w:val="00832174"/>
    <w:rsid w:val="00855163"/>
    <w:rsid w:val="00856304"/>
    <w:rsid w:val="00867C10"/>
    <w:rsid w:val="00880766"/>
    <w:rsid w:val="008C109A"/>
    <w:rsid w:val="008E6C13"/>
    <w:rsid w:val="00915F61"/>
    <w:rsid w:val="00923B48"/>
    <w:rsid w:val="00930916"/>
    <w:rsid w:val="00960997"/>
    <w:rsid w:val="009725E0"/>
    <w:rsid w:val="00986697"/>
    <w:rsid w:val="009F1DBB"/>
    <w:rsid w:val="00A14E83"/>
    <w:rsid w:val="00A460E8"/>
    <w:rsid w:val="00A51659"/>
    <w:rsid w:val="00A64203"/>
    <w:rsid w:val="00A7458C"/>
    <w:rsid w:val="00A876CF"/>
    <w:rsid w:val="00AA3DE5"/>
    <w:rsid w:val="00AB02F8"/>
    <w:rsid w:val="00AB2015"/>
    <w:rsid w:val="00AC351F"/>
    <w:rsid w:val="00AD5118"/>
    <w:rsid w:val="00AE0CA4"/>
    <w:rsid w:val="00B222EC"/>
    <w:rsid w:val="00B41736"/>
    <w:rsid w:val="00B4187A"/>
    <w:rsid w:val="00B84A10"/>
    <w:rsid w:val="00BA5E34"/>
    <w:rsid w:val="00BD212B"/>
    <w:rsid w:val="00C069F3"/>
    <w:rsid w:val="00C11886"/>
    <w:rsid w:val="00C2252F"/>
    <w:rsid w:val="00C25FAF"/>
    <w:rsid w:val="00C45E51"/>
    <w:rsid w:val="00C50DD2"/>
    <w:rsid w:val="00C52CCA"/>
    <w:rsid w:val="00C54521"/>
    <w:rsid w:val="00C950BD"/>
    <w:rsid w:val="00CB26E5"/>
    <w:rsid w:val="00CC2256"/>
    <w:rsid w:val="00CD2868"/>
    <w:rsid w:val="00CD4ED4"/>
    <w:rsid w:val="00CE331F"/>
    <w:rsid w:val="00CF2940"/>
    <w:rsid w:val="00D353C7"/>
    <w:rsid w:val="00D44AD4"/>
    <w:rsid w:val="00D457BC"/>
    <w:rsid w:val="00D855F9"/>
    <w:rsid w:val="00DD1D8B"/>
    <w:rsid w:val="00DD572B"/>
    <w:rsid w:val="00DE55B1"/>
    <w:rsid w:val="00E408DA"/>
    <w:rsid w:val="00E439C0"/>
    <w:rsid w:val="00E624E3"/>
    <w:rsid w:val="00E70861"/>
    <w:rsid w:val="00E745E8"/>
    <w:rsid w:val="00E82D99"/>
    <w:rsid w:val="00E86C2C"/>
    <w:rsid w:val="00EA7B5A"/>
    <w:rsid w:val="00ED461A"/>
    <w:rsid w:val="00ED74CE"/>
    <w:rsid w:val="00EE17D4"/>
    <w:rsid w:val="00EF5BCD"/>
    <w:rsid w:val="00F2039E"/>
    <w:rsid w:val="00F254D1"/>
    <w:rsid w:val="00F326B9"/>
    <w:rsid w:val="00F344B6"/>
    <w:rsid w:val="00F511F5"/>
    <w:rsid w:val="00F64564"/>
    <w:rsid w:val="00F71696"/>
    <w:rsid w:val="00F94187"/>
    <w:rsid w:val="00FA4650"/>
    <w:rsid w:val="00FC3B26"/>
    <w:rsid w:val="00FF3B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0D5559A"/>
  <w15:docId w15:val="{2974CDF5-270F-408F-AE0B-1680C55F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551AD"/>
    <w:rPr>
      <w:lang w:val="en-US"/>
    </w:rPr>
  </w:style>
  <w:style w:type="paragraph" w:styleId="Nagwek1">
    <w:name w:val="heading 1"/>
    <w:basedOn w:val="Normalny"/>
    <w:next w:val="Normalny"/>
    <w:qFormat/>
    <w:rsid w:val="000551AD"/>
    <w:pPr>
      <w:keepNext/>
      <w:jc w:val="center"/>
      <w:outlineLvl w:val="0"/>
    </w:pPr>
    <w:rPr>
      <w:b/>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0551AD"/>
    <w:pPr>
      <w:jc w:val="center"/>
    </w:pPr>
    <w:rPr>
      <w:b/>
      <w:bCs/>
      <w:sz w:val="24"/>
      <w:szCs w:val="22"/>
      <w:lang w:val="pl-PL"/>
    </w:rPr>
  </w:style>
  <w:style w:type="paragraph" w:styleId="Tekstpodstawowywcity">
    <w:name w:val="Body Text Indent"/>
    <w:basedOn w:val="Normalny"/>
    <w:rsid w:val="000551AD"/>
    <w:pPr>
      <w:ind w:firstLine="708"/>
      <w:jc w:val="both"/>
    </w:pPr>
    <w:rPr>
      <w:sz w:val="24"/>
      <w:szCs w:val="24"/>
      <w:lang w:val="pl-PL"/>
    </w:rPr>
  </w:style>
  <w:style w:type="paragraph" w:styleId="Tekstpodstawowywcity2">
    <w:name w:val="Body Text Indent 2"/>
    <w:basedOn w:val="Normalny"/>
    <w:rsid w:val="000551AD"/>
    <w:pPr>
      <w:ind w:firstLine="708"/>
      <w:jc w:val="both"/>
    </w:pPr>
    <w:rPr>
      <w:b/>
      <w:sz w:val="24"/>
      <w:szCs w:val="24"/>
      <w:lang w:val="pl-PL"/>
    </w:rPr>
  </w:style>
  <w:style w:type="character" w:styleId="Hipercze">
    <w:name w:val="Hyperlink"/>
    <w:basedOn w:val="Domylnaczcionkaakapitu"/>
    <w:rsid w:val="00ED74CE"/>
    <w:rPr>
      <w:color w:val="0000FF"/>
      <w:u w:val="single"/>
    </w:rPr>
  </w:style>
  <w:style w:type="paragraph" w:styleId="Tytu">
    <w:name w:val="Title"/>
    <w:basedOn w:val="Normalny"/>
    <w:qFormat/>
    <w:rsid w:val="00ED74CE"/>
    <w:pPr>
      <w:jc w:val="center"/>
    </w:pPr>
    <w:rPr>
      <w:b/>
      <w:bCs/>
      <w:sz w:val="32"/>
      <w:szCs w:val="24"/>
      <w:lang w:val="pl-PL"/>
    </w:rPr>
  </w:style>
  <w:style w:type="paragraph" w:styleId="Spistreci3">
    <w:name w:val="toc 3"/>
    <w:basedOn w:val="Normalny"/>
    <w:semiHidden/>
    <w:rsid w:val="006D3108"/>
    <w:pPr>
      <w:widowControl w:val="0"/>
      <w:suppressLineNumbers/>
      <w:tabs>
        <w:tab w:val="right" w:leader="dot" w:pos="9637"/>
      </w:tabs>
      <w:suppressAutoHyphens/>
      <w:autoSpaceDE w:val="0"/>
      <w:ind w:left="566"/>
      <w:jc w:val="both"/>
    </w:pPr>
    <w:rPr>
      <w:rFonts w:eastAsia="Lucida Sans Unicode"/>
      <w:sz w:val="24"/>
      <w:lang w:val="pl-PL" w:eastAsia="ar-SA"/>
    </w:rPr>
  </w:style>
  <w:style w:type="table" w:styleId="Tabela-Siatka">
    <w:name w:val="Table Grid"/>
    <w:basedOn w:val="Standardowy"/>
    <w:rsid w:val="00476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AB02F8"/>
    <w:rPr>
      <w:sz w:val="16"/>
      <w:szCs w:val="16"/>
    </w:rPr>
  </w:style>
  <w:style w:type="paragraph" w:styleId="Tekstkomentarza">
    <w:name w:val="annotation text"/>
    <w:basedOn w:val="Normalny"/>
    <w:semiHidden/>
    <w:rsid w:val="00AB02F8"/>
  </w:style>
  <w:style w:type="paragraph" w:styleId="Tematkomentarza">
    <w:name w:val="annotation subject"/>
    <w:basedOn w:val="Tekstkomentarza"/>
    <w:next w:val="Tekstkomentarza"/>
    <w:semiHidden/>
    <w:rsid w:val="00AB02F8"/>
    <w:rPr>
      <w:b/>
      <w:bCs/>
    </w:rPr>
  </w:style>
  <w:style w:type="paragraph" w:styleId="Tekstdymka">
    <w:name w:val="Balloon Text"/>
    <w:basedOn w:val="Normalny"/>
    <w:semiHidden/>
    <w:rsid w:val="00AB02F8"/>
    <w:rPr>
      <w:rFonts w:ascii="Tahoma" w:hAnsi="Tahoma" w:cs="Tahoma"/>
      <w:sz w:val="16"/>
      <w:szCs w:val="16"/>
    </w:rPr>
  </w:style>
  <w:style w:type="paragraph" w:styleId="Akapitzlist">
    <w:name w:val="List Paragraph"/>
    <w:basedOn w:val="Normalny"/>
    <w:uiPriority w:val="34"/>
    <w:qFormat/>
    <w:rsid w:val="00AE0CA4"/>
    <w:pPr>
      <w:ind w:left="720"/>
      <w:contextualSpacing/>
      <w:jc w:val="both"/>
    </w:pPr>
    <w:rPr>
      <w:rFonts w:eastAsia="Calibri"/>
      <w:sz w:val="24"/>
      <w:szCs w:val="24"/>
      <w:lang w:val="pl-PL" w:eastAsia="en-US"/>
    </w:rPr>
  </w:style>
  <w:style w:type="paragraph" w:styleId="HTML-wstpniesformatowany">
    <w:name w:val="HTML Preformatted"/>
    <w:basedOn w:val="Normalny"/>
    <w:link w:val="HTML-wstpniesformatowanyZnak"/>
    <w:uiPriority w:val="99"/>
    <w:unhideWhenUsed/>
    <w:rsid w:val="00722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pl-PL"/>
    </w:rPr>
  </w:style>
  <w:style w:type="character" w:customStyle="1" w:styleId="HTML-wstpniesformatowanyZnak">
    <w:name w:val="HTML - wstępnie sformatowany Znak"/>
    <w:basedOn w:val="Domylnaczcionkaakapitu"/>
    <w:link w:val="HTML-wstpniesformatowany"/>
    <w:uiPriority w:val="99"/>
    <w:rsid w:val="0072217D"/>
    <w:rPr>
      <w:rFonts w:ascii="Courier New" w:hAnsi="Courier New" w:cs="Courier New"/>
      <w:color w:val="000000"/>
    </w:rPr>
  </w:style>
  <w:style w:type="paragraph" w:styleId="NormalnyWeb">
    <w:name w:val="Normal (Web)"/>
    <w:basedOn w:val="Normalny"/>
    <w:uiPriority w:val="99"/>
    <w:rsid w:val="00DD572B"/>
    <w:pPr>
      <w:spacing w:before="100" w:after="100"/>
    </w:pPr>
    <w:rPr>
      <w:sz w:val="24"/>
      <w:lang w:val="pl-PL"/>
    </w:rPr>
  </w:style>
  <w:style w:type="paragraph" w:customStyle="1" w:styleId="default">
    <w:name w:val="default"/>
    <w:basedOn w:val="Normalny"/>
    <w:rsid w:val="001F2CCC"/>
    <w:pPr>
      <w:spacing w:before="100" w:beforeAutospacing="1" w:after="100" w:afterAutospacing="1"/>
    </w:pPr>
    <w:rPr>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2247">
      <w:bodyDiv w:val="1"/>
      <w:marLeft w:val="0"/>
      <w:marRight w:val="0"/>
      <w:marTop w:val="0"/>
      <w:marBottom w:val="0"/>
      <w:divBdr>
        <w:top w:val="none" w:sz="0" w:space="0" w:color="auto"/>
        <w:left w:val="none" w:sz="0" w:space="0" w:color="auto"/>
        <w:bottom w:val="none" w:sz="0" w:space="0" w:color="auto"/>
        <w:right w:val="none" w:sz="0" w:space="0" w:color="auto"/>
      </w:divBdr>
    </w:div>
    <w:div w:id="782959287">
      <w:bodyDiv w:val="1"/>
      <w:marLeft w:val="0"/>
      <w:marRight w:val="0"/>
      <w:marTop w:val="0"/>
      <w:marBottom w:val="0"/>
      <w:divBdr>
        <w:top w:val="none" w:sz="0" w:space="0" w:color="auto"/>
        <w:left w:val="none" w:sz="0" w:space="0" w:color="auto"/>
        <w:bottom w:val="none" w:sz="0" w:space="0" w:color="auto"/>
        <w:right w:val="none" w:sz="0" w:space="0" w:color="auto"/>
      </w:divBdr>
    </w:div>
    <w:div w:id="885993652">
      <w:bodyDiv w:val="1"/>
      <w:marLeft w:val="0"/>
      <w:marRight w:val="0"/>
      <w:marTop w:val="0"/>
      <w:marBottom w:val="0"/>
      <w:divBdr>
        <w:top w:val="none" w:sz="0" w:space="0" w:color="auto"/>
        <w:left w:val="none" w:sz="0" w:space="0" w:color="auto"/>
        <w:bottom w:val="none" w:sz="0" w:space="0" w:color="auto"/>
        <w:right w:val="none" w:sz="0" w:space="0" w:color="auto"/>
      </w:divBdr>
    </w:div>
    <w:div w:id="931201440">
      <w:bodyDiv w:val="1"/>
      <w:marLeft w:val="0"/>
      <w:marRight w:val="0"/>
      <w:marTop w:val="0"/>
      <w:marBottom w:val="0"/>
      <w:divBdr>
        <w:top w:val="none" w:sz="0" w:space="0" w:color="auto"/>
        <w:left w:val="none" w:sz="0" w:space="0" w:color="auto"/>
        <w:bottom w:val="none" w:sz="0" w:space="0" w:color="auto"/>
        <w:right w:val="none" w:sz="0" w:space="0" w:color="auto"/>
      </w:divBdr>
    </w:div>
    <w:div w:id="121801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994FF-F6B5-4A8B-ABE7-C0E773F0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814</Words>
  <Characters>4890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Tematyka seminarium:</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Tematyka seminarium:</dc:title>
  <dc:creator>Polska Izba Gospodarcza</dc:creator>
  <cp:lastModifiedBy>Pracownik</cp:lastModifiedBy>
  <cp:revision>6</cp:revision>
  <cp:lastPrinted>2012-04-06T09:29:00Z</cp:lastPrinted>
  <dcterms:created xsi:type="dcterms:W3CDTF">2018-01-11T09:09:00Z</dcterms:created>
  <dcterms:modified xsi:type="dcterms:W3CDTF">2018-06-11T07:34:00Z</dcterms:modified>
</cp:coreProperties>
</file>