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0C" w:rsidRPr="00B6795E" w:rsidRDefault="0059400C" w:rsidP="00B6795E">
      <w:pPr>
        <w:jc w:val="center"/>
        <w:rPr>
          <w:b/>
        </w:rPr>
      </w:pPr>
      <w:bookmarkStart w:id="0" w:name="_GoBack"/>
      <w:bookmarkEnd w:id="0"/>
      <w:r w:rsidRPr="00B6795E">
        <w:rPr>
          <w:b/>
        </w:rPr>
        <w:t>KODEKS ETYCZNY</w:t>
      </w:r>
    </w:p>
    <w:p w:rsidR="0059400C" w:rsidRDefault="0059400C" w:rsidP="0059400C">
      <w:r>
        <w:t>Niniejszy kodeks dotyczy wszystkich, którzy uczestniczą w Otwartych Mistrzostwach Polski we Fryzjerstwie i w Makijażu Pr</w:t>
      </w:r>
      <w:r w:rsidR="00DB04B1">
        <w:t xml:space="preserve">ofesjonalnym,   tj. </w:t>
      </w:r>
      <w:r>
        <w:t xml:space="preserve"> członków komisji sędziowskiej, </w:t>
      </w:r>
      <w:r w:rsidR="00B6795E">
        <w:t xml:space="preserve">członków </w:t>
      </w:r>
      <w:r>
        <w:t xml:space="preserve">komisji kontroli, </w:t>
      </w:r>
      <w:r w:rsidR="00DB04B1">
        <w:t>przedstawicieli OKF-K ZRP a także zawodników.</w:t>
      </w:r>
    </w:p>
    <w:p w:rsidR="0059400C" w:rsidRPr="00D66970" w:rsidRDefault="0059400C" w:rsidP="00D66970">
      <w:pPr>
        <w:pStyle w:val="Akapitzlist"/>
        <w:numPr>
          <w:ilvl w:val="0"/>
          <w:numId w:val="4"/>
        </w:numPr>
        <w:rPr>
          <w:b/>
        </w:rPr>
      </w:pPr>
      <w:r w:rsidRPr="00D66970">
        <w:rPr>
          <w:b/>
        </w:rPr>
        <w:t>Godność.</w:t>
      </w:r>
    </w:p>
    <w:p w:rsidR="0059400C" w:rsidRDefault="0059400C" w:rsidP="0059400C">
      <w:r>
        <w:t xml:space="preserve"> </w:t>
      </w:r>
      <w:r w:rsidR="00DB04B1">
        <w:t xml:space="preserve">Powinna zostać zachowana i zagwarantowana </w:t>
      </w:r>
      <w:r>
        <w:t xml:space="preserve"> godność wszystkich osób uczestniczących  w jakimkolwiek charakterze w Mistrzostwach Polski. Nie będzie tolerowana  żadna forma oszukiwania. Zasady fair-</w:t>
      </w:r>
      <w:proofErr w:type="spellStart"/>
      <w:r>
        <w:t>play</w:t>
      </w:r>
      <w:proofErr w:type="spellEnd"/>
      <w:r>
        <w:t xml:space="preserve"> dotyczyć będą wszystkich zawodników i członków</w:t>
      </w:r>
      <w:r w:rsidR="00D66970">
        <w:t xml:space="preserve"> wszystkich </w:t>
      </w:r>
      <w:r>
        <w:t xml:space="preserve"> komisji.   </w:t>
      </w:r>
    </w:p>
    <w:p w:rsidR="0059400C" w:rsidRDefault="0059400C" w:rsidP="00D66970">
      <w:pPr>
        <w:pStyle w:val="Akapitzlist"/>
        <w:numPr>
          <w:ilvl w:val="0"/>
          <w:numId w:val="4"/>
        </w:numPr>
      </w:pPr>
      <w:r w:rsidRPr="00D66970">
        <w:rPr>
          <w:b/>
        </w:rPr>
        <w:t>Dobre zachowanie</w:t>
      </w:r>
      <w:r>
        <w:t xml:space="preserve">. </w:t>
      </w:r>
    </w:p>
    <w:p w:rsidR="0059400C" w:rsidRDefault="0059400C" w:rsidP="0059400C">
      <w:r>
        <w:t xml:space="preserve">Wszyscy uczestnicy Mistrzostw Polski mają obowiązek dbać o dobre imię OKF-K ZRP . Muszą powstrzymywać się od szykanowania czy wyrządzania wszelkich form szkód </w:t>
      </w:r>
      <w:r w:rsidR="00EB5722">
        <w:t>psychicznych innym uczestnikom</w:t>
      </w:r>
      <w:r>
        <w:t xml:space="preserve">.  </w:t>
      </w:r>
    </w:p>
    <w:p w:rsidR="00EB5722" w:rsidRDefault="0059400C" w:rsidP="00D66970">
      <w:pPr>
        <w:pStyle w:val="Akapitzlist"/>
        <w:numPr>
          <w:ilvl w:val="0"/>
          <w:numId w:val="4"/>
        </w:numPr>
      </w:pPr>
      <w:r w:rsidRPr="00D66970">
        <w:rPr>
          <w:b/>
        </w:rPr>
        <w:t>Uczciwość</w:t>
      </w:r>
      <w:r w:rsidR="00EB5722">
        <w:t>.</w:t>
      </w:r>
    </w:p>
    <w:p w:rsidR="00EB5722" w:rsidRDefault="0059400C" w:rsidP="00D66970">
      <w:pPr>
        <w:pStyle w:val="Akapitzlist"/>
        <w:numPr>
          <w:ilvl w:val="0"/>
          <w:numId w:val="5"/>
        </w:numPr>
      </w:pPr>
      <w:r w:rsidRPr="00EB5722">
        <w:t xml:space="preserve"> </w:t>
      </w:r>
      <w:r w:rsidR="00EB5722">
        <w:t>Wszyscy uczestnicy Mistrzostw Polski</w:t>
      </w:r>
      <w:r>
        <w:t xml:space="preserve"> muszą postępować według najwyższych standardów uczciwości. Reprezentując </w:t>
      </w:r>
      <w:r w:rsidR="00EB5722">
        <w:t xml:space="preserve">OKF-K ZRP </w:t>
      </w:r>
      <w:r>
        <w:t xml:space="preserve">muszą zachować bezstronność i powstrzymywać się od </w:t>
      </w:r>
      <w:r w:rsidR="00D66970">
        <w:t xml:space="preserve">obrony </w:t>
      </w:r>
      <w:r>
        <w:t>określonych interesów swojego własnego</w:t>
      </w:r>
      <w:r w:rsidR="00EB5722">
        <w:t xml:space="preserve"> środowiska.</w:t>
      </w:r>
      <w:r w:rsidR="00D66970">
        <w:t xml:space="preserve"> Wyklucza się jakiekolwiek formy kumoterstwa.</w:t>
      </w:r>
      <w:r w:rsidR="00EB5722">
        <w:t xml:space="preserve"> Wszyscy uczestnicy oraz wybrani członkowie komisji sędziowskiej i komisji kontroli </w:t>
      </w:r>
      <w:r>
        <w:t>mający uprawnienia do podejmowania decyzji muszą przestrzegać następujących zasad do</w:t>
      </w:r>
      <w:r w:rsidR="00EB5722">
        <w:t xml:space="preserve">tyczących </w:t>
      </w:r>
      <w:r w:rsidR="00EB5722" w:rsidRPr="00D66970">
        <w:rPr>
          <w:b/>
        </w:rPr>
        <w:t>konfliktu interesów:</w:t>
      </w:r>
      <w:r w:rsidR="00EB5722">
        <w:t xml:space="preserve"> </w:t>
      </w:r>
    </w:p>
    <w:p w:rsidR="00EB5722" w:rsidRDefault="0059400C" w:rsidP="0059400C">
      <w:r>
        <w:t xml:space="preserve"> </w:t>
      </w:r>
      <w:r w:rsidRPr="00B6795E">
        <w:rPr>
          <w:b/>
        </w:rPr>
        <w:t>Definicja</w:t>
      </w:r>
      <w:r w:rsidR="00D66970">
        <w:rPr>
          <w:b/>
        </w:rPr>
        <w:t xml:space="preserve"> konfliktu interesów brzmi</w:t>
      </w:r>
      <w:r w:rsidRPr="00B6795E">
        <w:rPr>
          <w:b/>
        </w:rPr>
        <w:t xml:space="preserve"> </w:t>
      </w:r>
      <w:r w:rsidR="00EB5722">
        <w:t xml:space="preserve">: </w:t>
      </w:r>
      <w:r w:rsidR="00EB5722" w:rsidRPr="00B6795E">
        <w:rPr>
          <w:i/>
          <w:u w:val="single"/>
        </w:rPr>
        <w:t>„</w:t>
      </w:r>
      <w:r w:rsidRPr="00B6795E">
        <w:rPr>
          <w:i/>
          <w:u w:val="single"/>
        </w:rPr>
        <w:t xml:space="preserve">Możliwym konfliktem interesów jest każda sytuacja, w której osądy lub decyzje w sprawach dotyczących </w:t>
      </w:r>
      <w:r w:rsidR="00EB5722" w:rsidRPr="00B6795E">
        <w:rPr>
          <w:i/>
          <w:u w:val="single"/>
        </w:rPr>
        <w:t xml:space="preserve">Mistrzostw Polski </w:t>
      </w:r>
      <w:r w:rsidRPr="00B6795E">
        <w:rPr>
          <w:i/>
          <w:u w:val="single"/>
        </w:rPr>
        <w:t>mogą podlegać wpływom relacji, jakie taka osoba posiada (lub może posiadać) z innymi osobami czy organizacjami, na które  (pozytywnie lub negatywnie) mogą oddziaływać jej/jego sądy czy decyzje</w:t>
      </w:r>
      <w:r w:rsidR="00EB5722" w:rsidRPr="00B6795E">
        <w:rPr>
          <w:i/>
          <w:u w:val="single"/>
        </w:rPr>
        <w:t>.”</w:t>
      </w:r>
      <w:r w:rsidR="00EB5722">
        <w:t xml:space="preserve"> </w:t>
      </w:r>
    </w:p>
    <w:p w:rsidR="00EB5722" w:rsidRDefault="0059400C" w:rsidP="00D66970">
      <w:pPr>
        <w:pStyle w:val="Akapitzlist"/>
        <w:numPr>
          <w:ilvl w:val="0"/>
          <w:numId w:val="5"/>
        </w:numPr>
      </w:pPr>
      <w:r>
        <w:t xml:space="preserve">Konflikt interesów staje się rzeczywisty, gdy </w:t>
      </w:r>
      <w:r w:rsidR="00EB5722">
        <w:t xml:space="preserve">uczestnik </w:t>
      </w:r>
      <w:r>
        <w:t>nie ujawnia potencjalnego konfliktu  i wówczas podejmuje decyzję na korzyść lub na niekorzyść danej osoby czy organizacji lub przyjmuje korzyści od</w:t>
      </w:r>
      <w:r w:rsidR="00EB5722">
        <w:t xml:space="preserve"> takiej osoby czy organizacji. </w:t>
      </w:r>
    </w:p>
    <w:p w:rsidR="00EB5722" w:rsidRDefault="0059400C" w:rsidP="00D66970">
      <w:pPr>
        <w:pStyle w:val="Akapitzlist"/>
        <w:numPr>
          <w:ilvl w:val="0"/>
          <w:numId w:val="5"/>
        </w:numPr>
      </w:pPr>
      <w:r>
        <w:t>Konflikty interesów mogą powstawać jako wynik bezpośrednich osobistych relacji bądź pośrednio poprzez interesy ściśle powiązanej osoby trzeciej (rodzic, małżonek, p</w:t>
      </w:r>
      <w:r w:rsidR="00B6795E">
        <w:t>artner, pracodawca, pracownik, uczeń itp.</w:t>
      </w:r>
      <w:r>
        <w:t xml:space="preserve">). </w:t>
      </w:r>
    </w:p>
    <w:p w:rsidR="0059400C" w:rsidRDefault="0059400C" w:rsidP="0059400C">
      <w:pPr>
        <w:rPr>
          <w:i/>
          <w:u w:val="single"/>
        </w:rPr>
      </w:pPr>
      <w:r w:rsidRPr="00D66970">
        <w:rPr>
          <w:b/>
        </w:rPr>
        <w:t>Rodzaje interesu</w:t>
      </w:r>
      <w:r w:rsidR="00EB5722">
        <w:t xml:space="preserve">: </w:t>
      </w:r>
      <w:r w:rsidR="00EB5722" w:rsidRPr="00B6795E">
        <w:rPr>
          <w:i/>
          <w:u w:val="single"/>
        </w:rPr>
        <w:t>„</w:t>
      </w:r>
      <w:r w:rsidRPr="00B6795E">
        <w:rPr>
          <w:i/>
          <w:u w:val="single"/>
        </w:rPr>
        <w:t xml:space="preserve"> Typowymi okolicznościami, w których powstaje konflikt in</w:t>
      </w:r>
      <w:r w:rsidR="00EB5722" w:rsidRPr="00B6795E">
        <w:rPr>
          <w:i/>
          <w:u w:val="single"/>
        </w:rPr>
        <w:t>teresów są powiązania         ze sponsorami</w:t>
      </w:r>
      <w:r w:rsidRPr="00B6795E">
        <w:rPr>
          <w:i/>
          <w:u w:val="single"/>
        </w:rPr>
        <w:t>, organizatorami imprez i stronami umawiającymi się (płatności, gościnność, prezenty i inne korzyści)</w:t>
      </w:r>
      <w:r w:rsidR="00EB5722" w:rsidRPr="00B6795E">
        <w:rPr>
          <w:i/>
          <w:u w:val="single"/>
        </w:rPr>
        <w:t>.”</w:t>
      </w:r>
      <w:r w:rsidRPr="00B6795E">
        <w:rPr>
          <w:i/>
          <w:u w:val="single"/>
        </w:rPr>
        <w:t xml:space="preserve">  </w:t>
      </w:r>
    </w:p>
    <w:p w:rsidR="00D66970" w:rsidRPr="00D01D43" w:rsidRDefault="00D01D43" w:rsidP="00D66970">
      <w:pPr>
        <w:pStyle w:val="Akapitzlist"/>
        <w:numPr>
          <w:ilvl w:val="0"/>
          <w:numId w:val="4"/>
        </w:numPr>
        <w:rPr>
          <w:b/>
        </w:rPr>
      </w:pPr>
      <w:r w:rsidRPr="00D01D43">
        <w:rPr>
          <w:b/>
        </w:rPr>
        <w:t>Zachowanie w przypadku konfliktu interesów.</w:t>
      </w:r>
    </w:p>
    <w:p w:rsidR="0059400C" w:rsidRPr="00D01D43" w:rsidRDefault="0059400C" w:rsidP="00D66970">
      <w:pPr>
        <w:pStyle w:val="Akapitzlist"/>
        <w:numPr>
          <w:ilvl w:val="0"/>
          <w:numId w:val="6"/>
        </w:numPr>
      </w:pPr>
      <w:r w:rsidRPr="00D01D43">
        <w:t>Wszyscy, do  których odnoszą się niniejsze zasady, jeśli staną w obliczu konfliktu interesów, muszą powstrzymać się od</w:t>
      </w:r>
      <w:r w:rsidR="00B6795E" w:rsidRPr="00D01D43">
        <w:t xml:space="preserve"> brania udziału w pracach komisji sędziowskiej i  komisji kontroli.</w:t>
      </w:r>
      <w:r w:rsidRPr="00D01D43">
        <w:t xml:space="preserve"> </w:t>
      </w:r>
    </w:p>
    <w:p w:rsidR="00D01D43" w:rsidRDefault="00B6795E" w:rsidP="00D66970">
      <w:pPr>
        <w:pStyle w:val="Akapitzlist"/>
        <w:numPr>
          <w:ilvl w:val="0"/>
          <w:numId w:val="6"/>
        </w:numPr>
      </w:pPr>
      <w:r>
        <w:t xml:space="preserve">W razie ujawnienia wszelkich nieprawidłowości </w:t>
      </w:r>
      <w:r w:rsidR="00DB04B1">
        <w:t>OKF-K ZRP</w:t>
      </w:r>
      <w:r w:rsidR="0059400C">
        <w:t xml:space="preserve"> podejmie sto</w:t>
      </w:r>
      <w:r w:rsidR="00D66970">
        <w:t xml:space="preserve">sowne decyzje takie jak </w:t>
      </w:r>
      <w:r w:rsidR="00DB04B1">
        <w:t xml:space="preserve"> usunięcie danej</w:t>
      </w:r>
      <w:r w:rsidR="0059400C">
        <w:t xml:space="preserve"> osoby z możliwości podejmowania decyzji stwarzających potencjalny konflikt</w:t>
      </w:r>
      <w:r>
        <w:t>.</w:t>
      </w:r>
      <w:r w:rsidR="00DB04B1">
        <w:t xml:space="preserve"> </w:t>
      </w:r>
    </w:p>
    <w:p w:rsidR="0059400C" w:rsidRDefault="0059400C" w:rsidP="00D01D43">
      <w:pPr>
        <w:pStyle w:val="Akapitzlist"/>
      </w:pPr>
      <w:r>
        <w:t xml:space="preserve">  </w:t>
      </w:r>
    </w:p>
    <w:p w:rsidR="0059400C" w:rsidRPr="00D01D43" w:rsidRDefault="00B6795E" w:rsidP="00D01D43">
      <w:pPr>
        <w:pStyle w:val="Akapitzlist"/>
        <w:numPr>
          <w:ilvl w:val="0"/>
          <w:numId w:val="4"/>
        </w:numPr>
        <w:rPr>
          <w:b/>
        </w:rPr>
      </w:pPr>
      <w:r w:rsidRPr="00D01D43">
        <w:rPr>
          <w:b/>
        </w:rPr>
        <w:t>Naruszenie kodeksu</w:t>
      </w:r>
      <w:r w:rsidR="0059400C" w:rsidRPr="00D01D43">
        <w:rPr>
          <w:b/>
        </w:rPr>
        <w:t xml:space="preserve"> etycznego</w:t>
      </w:r>
      <w:r w:rsidRPr="00D01D43">
        <w:rPr>
          <w:b/>
        </w:rPr>
        <w:t>.</w:t>
      </w:r>
      <w:r w:rsidR="0059400C" w:rsidRPr="00D01D43">
        <w:rPr>
          <w:b/>
        </w:rPr>
        <w:t xml:space="preserve">  </w:t>
      </w:r>
    </w:p>
    <w:p w:rsidR="00FF4BD3" w:rsidRDefault="0059400C">
      <w:r>
        <w:t>Jakiekolwiek naruszenie kodeksu</w:t>
      </w:r>
      <w:r w:rsidR="00D01D43">
        <w:t xml:space="preserve"> etyki</w:t>
      </w:r>
      <w:r>
        <w:t xml:space="preserve"> zostanie rozpatrzone przez </w:t>
      </w:r>
      <w:r w:rsidR="00B6795E">
        <w:t>OKF-K ZRP.</w:t>
      </w:r>
      <w:r>
        <w:t xml:space="preserve"> </w:t>
      </w:r>
    </w:p>
    <w:sectPr w:rsidR="00FF4B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F1" w:rsidRDefault="001702F1" w:rsidP="002F3878">
      <w:pPr>
        <w:spacing w:after="0" w:line="240" w:lineRule="auto"/>
      </w:pPr>
      <w:r>
        <w:separator/>
      </w:r>
    </w:p>
  </w:endnote>
  <w:endnote w:type="continuationSeparator" w:id="0">
    <w:p w:rsidR="001702F1" w:rsidRDefault="001702F1" w:rsidP="002F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F1" w:rsidRDefault="001702F1" w:rsidP="002F3878">
      <w:pPr>
        <w:spacing w:after="0" w:line="240" w:lineRule="auto"/>
      </w:pPr>
      <w:r>
        <w:separator/>
      </w:r>
    </w:p>
  </w:footnote>
  <w:footnote w:type="continuationSeparator" w:id="0">
    <w:p w:rsidR="001702F1" w:rsidRDefault="001702F1" w:rsidP="002F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2F3878" w:rsidP="002F38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1975" cy="661147"/>
          <wp:effectExtent l="0" t="0" r="0" b="5715"/>
          <wp:docPr id="1" name="Obraz 1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61" cy="67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FE8"/>
    <w:multiLevelType w:val="hybridMultilevel"/>
    <w:tmpl w:val="AEE6442A"/>
    <w:lvl w:ilvl="0" w:tplc="7E2CCD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F00C7"/>
    <w:multiLevelType w:val="hybridMultilevel"/>
    <w:tmpl w:val="BE8A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7C2E"/>
    <w:multiLevelType w:val="hybridMultilevel"/>
    <w:tmpl w:val="A2D20246"/>
    <w:lvl w:ilvl="0" w:tplc="8FE6E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A88"/>
    <w:multiLevelType w:val="hybridMultilevel"/>
    <w:tmpl w:val="00529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79E6"/>
    <w:multiLevelType w:val="hybridMultilevel"/>
    <w:tmpl w:val="48C4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A6591"/>
    <w:multiLevelType w:val="hybridMultilevel"/>
    <w:tmpl w:val="BFA2655C"/>
    <w:lvl w:ilvl="0" w:tplc="938280F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C"/>
    <w:rsid w:val="001702F1"/>
    <w:rsid w:val="002F3878"/>
    <w:rsid w:val="00466388"/>
    <w:rsid w:val="0059400C"/>
    <w:rsid w:val="00B6795E"/>
    <w:rsid w:val="00D01D43"/>
    <w:rsid w:val="00D66970"/>
    <w:rsid w:val="00DB04B1"/>
    <w:rsid w:val="00EB572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E051"/>
  <w15:chartTrackingRefBased/>
  <w15:docId w15:val="{C824D13F-BD2A-4A96-B169-6334FB6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78"/>
  </w:style>
  <w:style w:type="paragraph" w:styleId="Stopka">
    <w:name w:val="footer"/>
    <w:basedOn w:val="Normalny"/>
    <w:link w:val="StopkaZnak"/>
    <w:uiPriority w:val="99"/>
    <w:unhideWhenUsed/>
    <w:rsid w:val="002F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Fiałkowska</dc:creator>
  <cp:keywords/>
  <dc:description/>
  <cp:lastModifiedBy>Marzena Fiałkowska</cp:lastModifiedBy>
  <cp:revision>4</cp:revision>
  <dcterms:created xsi:type="dcterms:W3CDTF">2017-01-15T19:50:00Z</dcterms:created>
  <dcterms:modified xsi:type="dcterms:W3CDTF">2017-02-15T07:01:00Z</dcterms:modified>
</cp:coreProperties>
</file>