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9613" w14:textId="77777777" w:rsidR="00FB1573" w:rsidRPr="002802FA" w:rsidRDefault="00FB1573" w:rsidP="00FB1573">
      <w:pPr>
        <w:rPr>
          <w:rFonts w:cs="Times New Roman"/>
          <w:b/>
        </w:rPr>
      </w:pPr>
      <w:r w:rsidRPr="002802FA">
        <w:rPr>
          <w:rFonts w:cs="Times New Roman"/>
          <w:b/>
        </w:rPr>
        <w:t xml:space="preserve">3. </w:t>
      </w:r>
      <w:r>
        <w:rPr>
          <w:rFonts w:cs="Times New Roman"/>
          <w:b/>
        </w:rPr>
        <w:t xml:space="preserve">RZĄDOWY </w:t>
      </w:r>
      <w:r w:rsidRPr="002802FA">
        <w:rPr>
          <w:rFonts w:cs="Times New Roman"/>
          <w:b/>
        </w:rPr>
        <w:t>PROGRAM „POLSKI INKUBATOR RZEMIOSŁA”</w:t>
      </w:r>
    </w:p>
    <w:p w14:paraId="2CB5656B" w14:textId="77777777" w:rsidR="00FB1573" w:rsidRPr="002802FA" w:rsidRDefault="00FB1573" w:rsidP="00FB1573">
      <w:pPr>
        <w:rPr>
          <w:rFonts w:cs="Times New Roman"/>
        </w:rPr>
      </w:pPr>
      <w:r w:rsidRPr="002802FA">
        <w:rPr>
          <w:rFonts w:cs="Times New Roman"/>
        </w:rPr>
        <w:t xml:space="preserve">3.1. CELE I ZAŁOŻENIA PROGRAMU </w:t>
      </w:r>
    </w:p>
    <w:p w14:paraId="1C38A0EF" w14:textId="77777777" w:rsidR="00FB1573" w:rsidRPr="002802FA" w:rsidRDefault="00FB1573" w:rsidP="00FB1573">
      <w:pPr>
        <w:ind w:firstLine="0"/>
        <w:rPr>
          <w:rFonts w:cs="Times New Roman"/>
        </w:rPr>
      </w:pPr>
    </w:p>
    <w:p w14:paraId="4382B1A3" w14:textId="77777777" w:rsidR="00FB1573" w:rsidRDefault="00FB1573" w:rsidP="00FB1573">
      <w:pPr>
        <w:spacing w:line="360" w:lineRule="auto"/>
        <w:rPr>
          <w:rFonts w:cs="Times New Roman"/>
        </w:rPr>
      </w:pPr>
      <w:r w:rsidRPr="002802FA">
        <w:rPr>
          <w:rFonts w:cs="Times New Roman"/>
        </w:rPr>
        <w:t xml:space="preserve">Rządowy </w:t>
      </w:r>
      <w:r>
        <w:rPr>
          <w:rFonts w:cs="Times New Roman"/>
        </w:rPr>
        <w:t>p</w:t>
      </w:r>
      <w:r w:rsidRPr="002802FA">
        <w:rPr>
          <w:rFonts w:cs="Times New Roman"/>
        </w:rPr>
        <w:t xml:space="preserve">rogram </w:t>
      </w:r>
      <w:r>
        <w:rPr>
          <w:rFonts w:cs="Times New Roman"/>
        </w:rPr>
        <w:t>„</w:t>
      </w:r>
      <w:r w:rsidRPr="002802FA">
        <w:rPr>
          <w:rFonts w:cs="Times New Roman"/>
        </w:rPr>
        <w:t xml:space="preserve">Polski Inkubator Rzemiosła” </w:t>
      </w:r>
      <w:r>
        <w:rPr>
          <w:rFonts w:cs="Times New Roman"/>
        </w:rPr>
        <w:t xml:space="preserve">dotyczy organizacji rzemieślniczych </w:t>
      </w:r>
      <w:r>
        <w:rPr>
          <w:rFonts w:cs="Times New Roman"/>
        </w:rPr>
        <w:br/>
        <w:t xml:space="preserve">i </w:t>
      </w:r>
      <w:r w:rsidRPr="002802FA">
        <w:rPr>
          <w:rFonts w:cs="Times New Roman"/>
        </w:rPr>
        <w:t xml:space="preserve">zakłada wsparcie </w:t>
      </w:r>
      <w:r>
        <w:rPr>
          <w:rFonts w:cs="Times New Roman"/>
        </w:rPr>
        <w:t xml:space="preserve">ich </w:t>
      </w:r>
      <w:r w:rsidRPr="002802FA">
        <w:rPr>
          <w:rFonts w:cs="Times New Roman"/>
        </w:rPr>
        <w:t xml:space="preserve">rozwoju jako strategicznych partnerów państwa w rozwoju przedsiębiorczości oraz zawodowym kształceniu dualnym. Program podkreśla strategiczną rolę rzemiosła w Polsce, jak również podkreśla znaczenie, jakie państwo polskie przypisuje do jego rozwoju. </w:t>
      </w:r>
      <w:r>
        <w:rPr>
          <w:rFonts w:cs="Times New Roman"/>
        </w:rPr>
        <w:t>„</w:t>
      </w:r>
      <w:r w:rsidRPr="001120CC">
        <w:rPr>
          <w:rFonts w:cs="Times New Roman"/>
        </w:rPr>
        <w:t>Polski Inkubator Rzemiosła</w:t>
      </w:r>
      <w:r>
        <w:rPr>
          <w:rFonts w:cs="Times New Roman"/>
        </w:rPr>
        <w:t>”</w:t>
      </w:r>
      <w:r w:rsidRPr="001120CC">
        <w:rPr>
          <w:rFonts w:cs="Times New Roman"/>
        </w:rPr>
        <w:t xml:space="preserve"> jest programem obejmującym okres od 2021 do 2030 r. Potrzeba przyjęcia przedmiotowego Programu wynika m.in. z faktu, że nie ma w chwili obecnej dokumentu rządowego, ściśle poświęconego problematyce promocji rzemiosła</w:t>
      </w:r>
      <w:r>
        <w:rPr>
          <w:rFonts w:cs="Times New Roman"/>
        </w:rPr>
        <w:t xml:space="preserve"> </w:t>
      </w:r>
      <w:r w:rsidRPr="001120CC">
        <w:rPr>
          <w:rFonts w:cs="Times New Roman"/>
        </w:rPr>
        <w:t>i kształcenia dualnego</w:t>
      </w:r>
      <w:r>
        <w:rPr>
          <w:rFonts w:cs="Times New Roman"/>
        </w:rPr>
        <w:t>.</w:t>
      </w:r>
    </w:p>
    <w:p w14:paraId="07E598A1" w14:textId="77777777" w:rsidR="00FB1573" w:rsidRDefault="00FB1573" w:rsidP="00FB1573">
      <w:pPr>
        <w:spacing w:line="360" w:lineRule="auto"/>
        <w:rPr>
          <w:rFonts w:cs="Times New Roman"/>
        </w:rPr>
      </w:pPr>
      <w:r>
        <w:rPr>
          <w:rFonts w:cs="Times New Roman"/>
        </w:rPr>
        <w:t xml:space="preserve">Podmiotami uprawnionymi do udziału w konkursach w ramach Programu są wyłącznie organizacje rzemieślnicze.  </w:t>
      </w:r>
    </w:p>
    <w:p w14:paraId="0E1D06DF" w14:textId="77777777" w:rsidR="00FB1573" w:rsidRPr="002802FA" w:rsidRDefault="00FB1573" w:rsidP="00FB1573">
      <w:pPr>
        <w:spacing w:line="360" w:lineRule="auto"/>
        <w:rPr>
          <w:rFonts w:cs="Times New Roman"/>
        </w:rPr>
      </w:pPr>
      <w:r w:rsidRPr="002802FA">
        <w:rPr>
          <w:rFonts w:cs="Times New Roman"/>
          <w:b/>
        </w:rPr>
        <w:t>Głównym celem Programu</w:t>
      </w:r>
      <w:r w:rsidRPr="002802FA">
        <w:rPr>
          <w:rFonts w:cs="Times New Roman"/>
        </w:rPr>
        <w:t xml:space="preserve"> jest wzmocnienie organizacji samorządu gospodarczego rzemiosła w zakresie kapitału ludzkiego i społecznego oraz potencjału instytucjonalnego w celu  realizacji działań statutowych, w tym dotyczących  rozwoju  przedsiębiorczości i kształcenia dualnego. </w:t>
      </w:r>
    </w:p>
    <w:p w14:paraId="0A9D5D33" w14:textId="77777777" w:rsidR="00FB1573" w:rsidRPr="002802FA" w:rsidRDefault="00FB1573" w:rsidP="00FB1573">
      <w:pPr>
        <w:rPr>
          <w:rFonts w:cs="Times New Roman"/>
          <w:b/>
        </w:rPr>
      </w:pPr>
    </w:p>
    <w:p w14:paraId="520D2C3E" w14:textId="77777777" w:rsidR="00FB1573" w:rsidRPr="002802FA" w:rsidRDefault="00FB1573" w:rsidP="00FB1573">
      <w:pPr>
        <w:spacing w:line="360" w:lineRule="auto"/>
        <w:ind w:firstLine="708"/>
        <w:rPr>
          <w:rFonts w:cs="Times New Roman"/>
        </w:rPr>
      </w:pPr>
      <w:r w:rsidRPr="002802FA">
        <w:rPr>
          <w:rFonts w:cs="Times New Roman"/>
          <w:b/>
        </w:rPr>
        <w:t>Cele szczegółowe</w:t>
      </w:r>
      <w:r w:rsidRPr="002802FA">
        <w:rPr>
          <w:rFonts w:cs="Times New Roman"/>
        </w:rPr>
        <w:t xml:space="preserve"> </w:t>
      </w:r>
      <w:r w:rsidRPr="002802FA">
        <w:rPr>
          <w:rFonts w:cs="Times New Roman"/>
          <w:b/>
        </w:rPr>
        <w:t>Programu</w:t>
      </w:r>
      <w:r w:rsidRPr="002802FA">
        <w:rPr>
          <w:rFonts w:cs="Times New Roman"/>
        </w:rPr>
        <w:t xml:space="preserve"> </w:t>
      </w:r>
      <w:r w:rsidRPr="00745EF2">
        <w:rPr>
          <w:rFonts w:cs="Times New Roman"/>
          <w:b/>
        </w:rPr>
        <w:t>to:</w:t>
      </w:r>
      <w:r w:rsidRPr="002802FA">
        <w:rPr>
          <w:rFonts w:cs="Times New Roman"/>
        </w:rPr>
        <w:t xml:space="preserve"> </w:t>
      </w:r>
    </w:p>
    <w:p w14:paraId="5E6721A2" w14:textId="77777777" w:rsidR="00FB1573" w:rsidRPr="002802FA" w:rsidRDefault="00FB1573" w:rsidP="00FB1573">
      <w:pPr>
        <w:pStyle w:val="Akapitzlist"/>
        <w:numPr>
          <w:ilvl w:val="0"/>
          <w:numId w:val="7"/>
        </w:numPr>
        <w:spacing w:line="360" w:lineRule="auto"/>
        <w:rPr>
          <w:rFonts w:cs="Times New Roman"/>
          <w:b/>
        </w:rPr>
      </w:pPr>
      <w:r w:rsidRPr="002802FA">
        <w:rPr>
          <w:rFonts w:cs="Times New Roman"/>
          <w:b/>
        </w:rPr>
        <w:t>Rozwój potencjału infrastrukturalnego i organizacyjnego samorządu gospodarczego rzemiosła</w:t>
      </w:r>
      <w:r>
        <w:rPr>
          <w:rFonts w:cs="Times New Roman"/>
          <w:b/>
        </w:rPr>
        <w:t>.</w:t>
      </w:r>
    </w:p>
    <w:p w14:paraId="35823F42" w14:textId="77777777" w:rsidR="00FB1573" w:rsidRPr="002802FA" w:rsidRDefault="00FB1573" w:rsidP="00FB1573">
      <w:pPr>
        <w:pStyle w:val="Akapitzlist"/>
        <w:numPr>
          <w:ilvl w:val="0"/>
          <w:numId w:val="7"/>
        </w:numPr>
        <w:spacing w:line="360" w:lineRule="auto"/>
        <w:rPr>
          <w:rFonts w:cs="Times New Roman"/>
          <w:b/>
        </w:rPr>
      </w:pPr>
      <w:r w:rsidRPr="002802FA">
        <w:rPr>
          <w:rFonts w:cs="Times New Roman"/>
          <w:b/>
        </w:rPr>
        <w:t xml:space="preserve">Rozwój zasobów kapitału ludzkiego i społecznego rzemiosła. </w:t>
      </w:r>
    </w:p>
    <w:p w14:paraId="60C1A708" w14:textId="77777777" w:rsidR="00FB1573" w:rsidRPr="002802FA" w:rsidRDefault="00FB1573" w:rsidP="00FB1573">
      <w:pPr>
        <w:pStyle w:val="Akapitzlist"/>
        <w:numPr>
          <w:ilvl w:val="0"/>
          <w:numId w:val="7"/>
        </w:numPr>
        <w:spacing w:line="360" w:lineRule="auto"/>
        <w:rPr>
          <w:rFonts w:cs="Times New Roman"/>
          <w:b/>
        </w:rPr>
      </w:pPr>
      <w:r w:rsidRPr="002802FA">
        <w:rPr>
          <w:rFonts w:cs="Times New Roman"/>
          <w:b/>
        </w:rPr>
        <w:t>Wzmocnienie współpracy organizacji rzemieślniczych z podmiotami z</w:t>
      </w:r>
      <w:r>
        <w:rPr>
          <w:rFonts w:cs="Times New Roman"/>
          <w:b/>
        </w:rPr>
        <w:t xml:space="preserve"> sektora publicznego, przedsiębiorstw</w:t>
      </w:r>
      <w:r w:rsidRPr="002802FA">
        <w:rPr>
          <w:rFonts w:cs="Times New Roman"/>
          <w:b/>
        </w:rPr>
        <w:t xml:space="preserve"> i pozarządowego.</w:t>
      </w:r>
      <w:r>
        <w:rPr>
          <w:rFonts w:cs="Times New Roman"/>
          <w:b/>
        </w:rPr>
        <w:t xml:space="preserve"> </w:t>
      </w:r>
    </w:p>
    <w:p w14:paraId="0031D8DE" w14:textId="77777777" w:rsidR="00FB1573" w:rsidRPr="002802FA" w:rsidRDefault="00FB1573" w:rsidP="00FB1573">
      <w:pPr>
        <w:pStyle w:val="Akapitzlist"/>
        <w:spacing w:line="360" w:lineRule="auto"/>
        <w:ind w:left="1068" w:firstLine="0"/>
        <w:rPr>
          <w:rFonts w:cs="Times New Roman"/>
        </w:rPr>
      </w:pPr>
    </w:p>
    <w:p w14:paraId="135972E6" w14:textId="77777777" w:rsidR="00FB1573" w:rsidRPr="002802FA" w:rsidRDefault="00FB1573" w:rsidP="00FB1573">
      <w:pPr>
        <w:spacing w:line="360" w:lineRule="auto"/>
        <w:ind w:left="-142" w:firstLine="851"/>
        <w:rPr>
          <w:rFonts w:cs="Times New Roman"/>
        </w:rPr>
      </w:pPr>
      <w:r w:rsidRPr="002802FA">
        <w:rPr>
          <w:rFonts w:cs="Times New Roman"/>
        </w:rPr>
        <w:t xml:space="preserve">Potrzeba wdrożenia działań w ramach </w:t>
      </w:r>
      <w:r w:rsidRPr="002802FA">
        <w:rPr>
          <w:rFonts w:cs="Times New Roman"/>
          <w:b/>
        </w:rPr>
        <w:t>Celu szczegółowego</w:t>
      </w:r>
      <w:r>
        <w:rPr>
          <w:rFonts w:cs="Times New Roman"/>
          <w:b/>
        </w:rPr>
        <w:t xml:space="preserve"> nr 1</w:t>
      </w:r>
      <w:r w:rsidRPr="002802FA">
        <w:rPr>
          <w:rFonts w:cs="Times New Roman"/>
        </w:rPr>
        <w:t xml:space="preserve"> wiąże się z tym, </w:t>
      </w:r>
      <w:r>
        <w:rPr>
          <w:rFonts w:cs="Times New Roman"/>
        </w:rPr>
        <w:br/>
      </w:r>
      <w:r w:rsidRPr="002802FA">
        <w:rPr>
          <w:rFonts w:cs="Times New Roman"/>
        </w:rPr>
        <w:t>iż obszary wsparcia w przypadku organizacji rzemieślniczych wymagające interwencji w celu zapewnienia trwałych podstaw efektywnej działalności</w:t>
      </w:r>
      <w:r>
        <w:rPr>
          <w:rFonts w:cs="Times New Roman"/>
        </w:rPr>
        <w:t>,</w:t>
      </w:r>
      <w:r w:rsidRPr="002802FA">
        <w:rPr>
          <w:rFonts w:cs="Times New Roman"/>
        </w:rPr>
        <w:t xml:space="preserve"> dotyczą:</w:t>
      </w:r>
    </w:p>
    <w:p w14:paraId="6999A883" w14:textId="77777777" w:rsidR="00FB1573" w:rsidRPr="002802FA" w:rsidRDefault="00FB1573" w:rsidP="00FB1573">
      <w:pPr>
        <w:pStyle w:val="Akapitzlist"/>
        <w:numPr>
          <w:ilvl w:val="0"/>
          <w:numId w:val="2"/>
        </w:numPr>
        <w:spacing w:line="360" w:lineRule="auto"/>
        <w:rPr>
          <w:rFonts w:cs="Times New Roman"/>
        </w:rPr>
      </w:pPr>
      <w:r w:rsidRPr="002802FA">
        <w:rPr>
          <w:rFonts w:cs="Times New Roman"/>
        </w:rPr>
        <w:t xml:space="preserve">problemów w zakresie wyposażenia technicznego organizacji rzemieślniczych w sprzęt biurowy IT (komputery, drukarki i in.), jak też oprogramowania, </w:t>
      </w:r>
      <w:r>
        <w:rPr>
          <w:rFonts w:cs="Times New Roman"/>
        </w:rPr>
        <w:t xml:space="preserve">jak też innych  </w:t>
      </w:r>
      <w:r w:rsidRPr="002802FA">
        <w:rPr>
          <w:rFonts w:cs="Times New Roman"/>
        </w:rPr>
        <w:t>zasobów technicznych i intelektualnych służących zrzeszonym przedsiębiorcom</w:t>
      </w:r>
      <w:r>
        <w:rPr>
          <w:rFonts w:cs="Times New Roman"/>
        </w:rPr>
        <w:t>,</w:t>
      </w:r>
    </w:p>
    <w:p w14:paraId="46E29252" w14:textId="77777777" w:rsidR="00FB1573" w:rsidRPr="002802FA" w:rsidRDefault="00FB1573" w:rsidP="00FB1573">
      <w:pPr>
        <w:pStyle w:val="Akapitzlist"/>
        <w:numPr>
          <w:ilvl w:val="0"/>
          <w:numId w:val="2"/>
        </w:numPr>
        <w:spacing w:line="360" w:lineRule="auto"/>
        <w:rPr>
          <w:rFonts w:cs="Times New Roman"/>
        </w:rPr>
      </w:pPr>
      <w:r w:rsidRPr="002802FA">
        <w:rPr>
          <w:rFonts w:cs="Times New Roman"/>
        </w:rPr>
        <w:t xml:space="preserve">braku stabilnego finansowania działalności organizacji rzemieślniczych związanej </w:t>
      </w:r>
      <w:r>
        <w:rPr>
          <w:rFonts w:cs="Times New Roman"/>
        </w:rPr>
        <w:br/>
      </w:r>
      <w:r w:rsidRPr="002802FA">
        <w:rPr>
          <w:rFonts w:cs="Times New Roman"/>
        </w:rPr>
        <w:t>z rozwojem i promocją przedsiębiorczości</w:t>
      </w:r>
      <w:r>
        <w:rPr>
          <w:rFonts w:cs="Times New Roman"/>
        </w:rPr>
        <w:t>,</w:t>
      </w:r>
    </w:p>
    <w:p w14:paraId="7D1432F2" w14:textId="77777777" w:rsidR="00FB1573" w:rsidRPr="002802FA" w:rsidRDefault="00FB1573" w:rsidP="00FB1573">
      <w:pPr>
        <w:pStyle w:val="Akapitzlist"/>
        <w:numPr>
          <w:ilvl w:val="0"/>
          <w:numId w:val="2"/>
        </w:numPr>
        <w:spacing w:line="360" w:lineRule="auto"/>
        <w:rPr>
          <w:rFonts w:cs="Times New Roman"/>
        </w:rPr>
      </w:pPr>
      <w:r w:rsidRPr="002802FA">
        <w:rPr>
          <w:rFonts w:cs="Times New Roman"/>
        </w:rPr>
        <w:t xml:space="preserve">potrzeb dotyczących obecności w przestrzeni internetowej rzemiosła, co wiąże się </w:t>
      </w:r>
      <w:r>
        <w:rPr>
          <w:rFonts w:cs="Times New Roman"/>
        </w:rPr>
        <w:br/>
      </w:r>
      <w:r w:rsidRPr="002802FA">
        <w:rPr>
          <w:rFonts w:cs="Times New Roman"/>
        </w:rPr>
        <w:t>z pilną potrzebą podniesienia standardu rzemieślniczych stron internetowych, co jest podstawą aktualizacji danych oraz informacji o działalności organizacji rzemieślniczych</w:t>
      </w:r>
      <w:r>
        <w:rPr>
          <w:rFonts w:cs="Times New Roman"/>
        </w:rPr>
        <w:t>,</w:t>
      </w:r>
    </w:p>
    <w:p w14:paraId="0AF361FB" w14:textId="77777777" w:rsidR="00FB1573" w:rsidRPr="002802FA" w:rsidRDefault="00FB1573" w:rsidP="00FB1573">
      <w:pPr>
        <w:pStyle w:val="Akapitzlist"/>
        <w:numPr>
          <w:ilvl w:val="0"/>
          <w:numId w:val="2"/>
        </w:numPr>
        <w:spacing w:line="360" w:lineRule="auto"/>
        <w:rPr>
          <w:rFonts w:cs="Times New Roman"/>
        </w:rPr>
      </w:pPr>
      <w:r>
        <w:rPr>
          <w:rFonts w:cs="Times New Roman"/>
        </w:rPr>
        <w:t>ograniczonej</w:t>
      </w:r>
      <w:r w:rsidRPr="002802FA">
        <w:rPr>
          <w:rFonts w:cs="Times New Roman"/>
        </w:rPr>
        <w:t xml:space="preserve"> możliwości zapewnienia doradztwa gospodarczego oraz szkoleń specjalistycznych dla pracowników i członków organizacji rzemieślniczych.</w:t>
      </w:r>
    </w:p>
    <w:p w14:paraId="36029B99" w14:textId="77777777" w:rsidR="00FB1573" w:rsidRPr="002802FA" w:rsidRDefault="00FB1573" w:rsidP="00FB1573">
      <w:pPr>
        <w:spacing w:line="360" w:lineRule="auto"/>
        <w:rPr>
          <w:rFonts w:cs="Times New Roman"/>
        </w:rPr>
      </w:pPr>
    </w:p>
    <w:p w14:paraId="1D180604" w14:textId="77777777" w:rsidR="00FB1573" w:rsidRPr="002802FA" w:rsidRDefault="00FB1573" w:rsidP="00FB1573">
      <w:pPr>
        <w:spacing w:line="360" w:lineRule="auto"/>
        <w:ind w:left="-142" w:firstLine="708"/>
        <w:rPr>
          <w:rFonts w:cs="Times New Roman"/>
        </w:rPr>
      </w:pPr>
      <w:r w:rsidRPr="002802FA">
        <w:rPr>
          <w:rFonts w:cs="Times New Roman"/>
        </w:rPr>
        <w:lastRenderedPageBreak/>
        <w:t xml:space="preserve">Na uzasadnienie dla </w:t>
      </w:r>
      <w:r w:rsidRPr="002802FA">
        <w:rPr>
          <w:rFonts w:cs="Times New Roman"/>
          <w:b/>
        </w:rPr>
        <w:t>Celu szczegółowego nr 2</w:t>
      </w:r>
      <w:r w:rsidRPr="002802FA">
        <w:rPr>
          <w:rFonts w:cs="Times New Roman"/>
        </w:rPr>
        <w:t xml:space="preserve"> składa się wyjściowa konstatacja, </w:t>
      </w:r>
      <w:r>
        <w:rPr>
          <w:rFonts w:cs="Times New Roman"/>
        </w:rPr>
        <w:br/>
      </w:r>
      <w:r w:rsidRPr="002802FA">
        <w:rPr>
          <w:rFonts w:cs="Times New Roman"/>
        </w:rPr>
        <w:t>iż wzmocnienie potencjału organizacji rzemieślniczych wymaga wsparcia rozwoju ich kapitału społecznego i ludzkiego.  Organizacje, aby mogły skutecznie działać na rzecz swoich interesariuszy, muszą wspierać rozwój umiejętności i kompetencji osób w nich działających. Kluczowa jest zmiana nieadekwatnego do potencjału wizerunku rzemiosła w wymiarze gospodarczym oraz edukacyjnym. Uwzględnić należy potrzebę przeciwdziałania stereotypowym opiniom społecznym o kształceniu zawodowym w miejscu pracy, które przekładają się na brak szerokiego zainteresowania młodzieży ścieżką edukacji w ramach szkolnictwa branżowego I stopnia (preferowane są technika i licea ogólnokształcące). Warunkiem pozytywnych zmian odnośnie kształtowania wizerunku rzemiosła niezbędne są działania promocyjne, w tym w ramach marketingu internetowego.</w:t>
      </w:r>
    </w:p>
    <w:p w14:paraId="3DAB7B3B" w14:textId="77777777" w:rsidR="00FB1573" w:rsidRPr="002802FA" w:rsidRDefault="00FB1573" w:rsidP="00FB1573">
      <w:pPr>
        <w:spacing w:line="360" w:lineRule="auto"/>
        <w:ind w:left="-142" w:firstLine="708"/>
        <w:rPr>
          <w:rFonts w:cs="Times New Roman"/>
        </w:rPr>
      </w:pPr>
      <w:r w:rsidRPr="002802FA">
        <w:rPr>
          <w:rFonts w:cs="Times New Roman"/>
        </w:rPr>
        <w:t>Podkreślenia wymaga, iż rzemiosło wraz ze swoim samorządem, zarówno na szczeblu krajowym</w:t>
      </w:r>
      <w:r>
        <w:rPr>
          <w:rFonts w:cs="Times New Roman"/>
        </w:rPr>
        <w:t xml:space="preserve"> (Związek Rzemiosła Polskiego)</w:t>
      </w:r>
      <w:r w:rsidRPr="002802FA">
        <w:rPr>
          <w:rFonts w:cs="Times New Roman"/>
        </w:rPr>
        <w:t>, jak też w regionach</w:t>
      </w:r>
      <w:r>
        <w:rPr>
          <w:rFonts w:cs="Times New Roman"/>
        </w:rPr>
        <w:t>, (izby i cechy)</w:t>
      </w:r>
      <w:r w:rsidRPr="002802FA">
        <w:rPr>
          <w:rFonts w:cs="Times New Roman"/>
        </w:rPr>
        <w:t xml:space="preserve"> aktywnie włącza się w inicjatywy i działania, mające bezpośredni wpływ na podniesienie poziomu kształcenia zawodowego oraz kwalifikacji zawodowych. W tym kontekście formułowane są następujące tezy</w:t>
      </w:r>
      <w:r w:rsidRPr="002802FA">
        <w:rPr>
          <w:rStyle w:val="Odwoanieprzypisudolnego"/>
          <w:rFonts w:cs="Times New Roman"/>
        </w:rPr>
        <w:footnoteReference w:id="1"/>
      </w:r>
      <w:r w:rsidRPr="002802FA">
        <w:rPr>
          <w:rFonts w:cs="Times New Roman"/>
        </w:rPr>
        <w:t xml:space="preserve">: </w:t>
      </w:r>
    </w:p>
    <w:p w14:paraId="76A34D9D" w14:textId="77777777" w:rsidR="00FB1573" w:rsidRDefault="00FB1573" w:rsidP="00FB1573">
      <w:pPr>
        <w:pStyle w:val="Akapitzlist"/>
        <w:numPr>
          <w:ilvl w:val="0"/>
          <w:numId w:val="1"/>
        </w:numPr>
        <w:spacing w:line="360" w:lineRule="auto"/>
        <w:rPr>
          <w:rFonts w:cs="Times New Roman"/>
        </w:rPr>
      </w:pPr>
      <w:r w:rsidRPr="002802FA">
        <w:rPr>
          <w:rFonts w:cs="Times New Roman"/>
        </w:rPr>
        <w:t xml:space="preserve">udział pracodawców rzemieślników w kształceniu zawodowym stanowi jeden </w:t>
      </w:r>
      <w:r>
        <w:rPr>
          <w:rFonts w:cs="Times New Roman"/>
        </w:rPr>
        <w:br/>
      </w:r>
      <w:r w:rsidRPr="002802FA">
        <w:rPr>
          <w:rFonts w:cs="Times New Roman"/>
        </w:rPr>
        <w:t>z determinantów wzmocnienia gospodarki i rozwiązywania problemów rynku pracy</w:t>
      </w:r>
      <w:r>
        <w:rPr>
          <w:rFonts w:cs="Times New Roman"/>
        </w:rPr>
        <w:t>,</w:t>
      </w:r>
    </w:p>
    <w:p w14:paraId="71E56F4D" w14:textId="77777777" w:rsidR="00FB1573" w:rsidRPr="00E03502" w:rsidRDefault="00FB1573" w:rsidP="00FB1573">
      <w:pPr>
        <w:pStyle w:val="Akapitzlist"/>
        <w:numPr>
          <w:ilvl w:val="0"/>
          <w:numId w:val="18"/>
        </w:numPr>
        <w:spacing w:line="360" w:lineRule="auto"/>
        <w:rPr>
          <w:rFonts w:cs="Times New Roman"/>
        </w:rPr>
      </w:pPr>
      <w:r w:rsidRPr="00E03502">
        <w:rPr>
          <w:rFonts w:cs="Times New Roman"/>
        </w:rPr>
        <w:t>zwiększenie korelacji pomiędzy programem praktycznej nauki zawodu realizowanym u pracodawców z treściami programu omawianymi w szkole w celu zwiększenia zdawalności egzaminów potwierdzających kwalifikacje zawodowe</w:t>
      </w:r>
      <w:r>
        <w:rPr>
          <w:rFonts w:cs="Times New Roman"/>
        </w:rPr>
        <w:t>;</w:t>
      </w:r>
    </w:p>
    <w:p w14:paraId="09EBD323" w14:textId="77777777" w:rsidR="00FB1573" w:rsidRPr="00E03502" w:rsidRDefault="00FB1573" w:rsidP="00FB1573">
      <w:pPr>
        <w:pStyle w:val="Akapitzlist"/>
        <w:numPr>
          <w:ilvl w:val="0"/>
          <w:numId w:val="18"/>
        </w:numPr>
        <w:spacing w:line="360" w:lineRule="auto"/>
        <w:rPr>
          <w:rFonts w:cs="Times New Roman"/>
        </w:rPr>
      </w:pPr>
      <w:r w:rsidRPr="00E03502">
        <w:rPr>
          <w:rFonts w:cs="Times New Roman"/>
        </w:rPr>
        <w:t>stworzenie warunków i wyposażenia mistrzów szkolących (instruktorów praktycznej nauki zawodu) w wiedzę i umiejętności umożliwiające szkolenie osób z niepełnosprawnościami</w:t>
      </w:r>
      <w:r>
        <w:rPr>
          <w:rFonts w:cs="Times New Roman"/>
        </w:rPr>
        <w:t>;</w:t>
      </w:r>
    </w:p>
    <w:p w14:paraId="370FAA6D" w14:textId="77777777" w:rsidR="00FB1573" w:rsidRPr="002802FA" w:rsidRDefault="00FB1573" w:rsidP="00FB1573">
      <w:pPr>
        <w:pStyle w:val="Akapitzlist"/>
        <w:numPr>
          <w:ilvl w:val="0"/>
          <w:numId w:val="1"/>
        </w:numPr>
        <w:spacing w:line="360" w:lineRule="auto"/>
        <w:rPr>
          <w:rFonts w:cs="Times New Roman"/>
        </w:rPr>
      </w:pPr>
      <w:r w:rsidRPr="002802FA">
        <w:rPr>
          <w:rFonts w:cs="Times New Roman"/>
        </w:rPr>
        <w:t xml:space="preserve">jedną z charakterystycznych cech rzemiosła jest to, że od początku jego funkcje były </w:t>
      </w:r>
      <w:r>
        <w:rPr>
          <w:rFonts w:cs="Times New Roman"/>
        </w:rPr>
        <w:br/>
      </w:r>
      <w:r w:rsidRPr="002802FA">
        <w:rPr>
          <w:rFonts w:cs="Times New Roman"/>
        </w:rPr>
        <w:t>i są związane nie tylko z wykonywaniem różnych profesji, ale także odnoszą się do uznanej także w dzisiejszych czasach nauki zawodu o formule mistrz – uczeń</w:t>
      </w:r>
      <w:r>
        <w:rPr>
          <w:rFonts w:cs="Times New Roman"/>
        </w:rPr>
        <w:t>,</w:t>
      </w:r>
      <w:r w:rsidRPr="002802FA">
        <w:rPr>
          <w:rFonts w:cs="Times New Roman"/>
        </w:rPr>
        <w:t xml:space="preserve"> </w:t>
      </w:r>
    </w:p>
    <w:p w14:paraId="6F09E0BA" w14:textId="77777777" w:rsidR="00FB1573" w:rsidRPr="002802FA" w:rsidRDefault="00FB1573" w:rsidP="00FB1573">
      <w:pPr>
        <w:pStyle w:val="Akapitzlist"/>
        <w:numPr>
          <w:ilvl w:val="0"/>
          <w:numId w:val="1"/>
        </w:numPr>
        <w:spacing w:line="360" w:lineRule="auto"/>
        <w:rPr>
          <w:rFonts w:cs="Times New Roman"/>
        </w:rPr>
      </w:pPr>
      <w:r w:rsidRPr="002802FA">
        <w:rPr>
          <w:rFonts w:cs="Times New Roman"/>
        </w:rPr>
        <w:t>rzemiosło kształci w wielu istotnych dla gospodarki dziedzinach. Są t</w:t>
      </w:r>
      <w:r>
        <w:rPr>
          <w:rFonts w:cs="Times New Roman"/>
        </w:rPr>
        <w:t>o</w:t>
      </w:r>
      <w:r w:rsidRPr="002802FA">
        <w:rPr>
          <w:rFonts w:cs="Times New Roman"/>
        </w:rPr>
        <w:t xml:space="preserve"> zawody tradycyjne o charakterze unikatowym i niszowym, ale główny nurt tej edukacji odnosi się do różnych obszarów usług i wytwarzania produktów opartych na nowoczesnych technologiach. </w:t>
      </w:r>
      <w:r>
        <w:rPr>
          <w:rFonts w:cs="Times New Roman"/>
        </w:rPr>
        <w:t xml:space="preserve"> Z</w:t>
      </w:r>
      <w:r w:rsidRPr="00E03502">
        <w:rPr>
          <w:rFonts w:cs="Times New Roman"/>
        </w:rPr>
        <w:t>akłady rzemieślnicze to nowoczesny park maszynowy wyposażony w obrabiarki numerycznie sterowane, elektroniczne przyrządy do diagnostyki, nowoczesne linie produkcyjne z wykorzystaniem technik sterowniczych, komputerowe projektowanie.</w:t>
      </w:r>
    </w:p>
    <w:p w14:paraId="68FF2432" w14:textId="77777777" w:rsidR="00FB1573" w:rsidRPr="002802FA" w:rsidRDefault="00FB1573" w:rsidP="00FB1573">
      <w:pPr>
        <w:pStyle w:val="Akapitzlist"/>
        <w:numPr>
          <w:ilvl w:val="0"/>
          <w:numId w:val="1"/>
        </w:numPr>
        <w:spacing w:line="360" w:lineRule="auto"/>
        <w:rPr>
          <w:rFonts w:cs="Times New Roman"/>
        </w:rPr>
      </w:pPr>
      <w:r w:rsidRPr="002802FA">
        <w:rPr>
          <w:rFonts w:cs="Times New Roman"/>
        </w:rPr>
        <w:t xml:space="preserve">kształcenie zawodowe młodych ludzi odbywa się w warunkach naturalnej pracy, co w istotny sposób ułatwia przechodzenie młodzieży z edukacji na rynek pracy. Uczniowie nauki zawodu w rzemiośle po zakończeniu nauki zawodu pozostają </w:t>
      </w:r>
      <w:r>
        <w:rPr>
          <w:rFonts w:cs="Times New Roman"/>
        </w:rPr>
        <w:br/>
      </w:r>
      <w:r w:rsidRPr="002802FA">
        <w:rPr>
          <w:rFonts w:cs="Times New Roman"/>
        </w:rPr>
        <w:t xml:space="preserve">w zatrudnieniu, </w:t>
      </w:r>
      <w:r>
        <w:rPr>
          <w:rFonts w:cs="Times New Roman"/>
        </w:rPr>
        <w:t>al</w:t>
      </w:r>
      <w:r w:rsidRPr="002802FA">
        <w:rPr>
          <w:rFonts w:cs="Times New Roman"/>
        </w:rPr>
        <w:t xml:space="preserve">bowiem mają zawarte umowy o prace na czas nieokreślony. </w:t>
      </w:r>
    </w:p>
    <w:p w14:paraId="1F1C9045" w14:textId="77777777" w:rsidR="00FB1573" w:rsidRPr="002802FA" w:rsidRDefault="00FB1573" w:rsidP="00FB1573">
      <w:pPr>
        <w:pStyle w:val="Akapitzlist"/>
        <w:spacing w:line="360" w:lineRule="auto"/>
        <w:ind w:left="0"/>
        <w:rPr>
          <w:rFonts w:cs="Times New Roman"/>
        </w:rPr>
      </w:pPr>
      <w:r>
        <w:rPr>
          <w:rFonts w:cs="Times New Roman"/>
        </w:rPr>
        <w:lastRenderedPageBreak/>
        <w:t>R</w:t>
      </w:r>
      <w:r w:rsidRPr="002802FA">
        <w:rPr>
          <w:rFonts w:cs="Times New Roman"/>
        </w:rPr>
        <w:t xml:space="preserve">zemieślnicze szkoły </w:t>
      </w:r>
      <w:r>
        <w:rPr>
          <w:rFonts w:cs="Times New Roman"/>
        </w:rPr>
        <w:t>branżowe I stopnia</w:t>
      </w:r>
      <w:r w:rsidRPr="002802FA">
        <w:rPr>
          <w:rFonts w:cs="Times New Roman"/>
        </w:rPr>
        <w:t>, prowadzone przez organizacje rzemiosła</w:t>
      </w:r>
      <w:r>
        <w:rPr>
          <w:rFonts w:cs="Times New Roman"/>
        </w:rPr>
        <w:t>,</w:t>
      </w:r>
      <w:r w:rsidRPr="002802FA">
        <w:rPr>
          <w:rFonts w:cs="Times New Roman"/>
        </w:rPr>
        <w:t xml:space="preserve"> </w:t>
      </w:r>
      <w:r>
        <w:rPr>
          <w:rFonts w:cs="Times New Roman"/>
        </w:rPr>
        <w:br/>
      </w:r>
      <w:r w:rsidRPr="002802FA">
        <w:rPr>
          <w:rFonts w:cs="Times New Roman"/>
        </w:rPr>
        <w:t>są przykładem istnienia i rozwijania w Polsce kształcenia dualnego.</w:t>
      </w:r>
    </w:p>
    <w:p w14:paraId="25D77571" w14:textId="77777777" w:rsidR="00FB1573" w:rsidRPr="002802FA" w:rsidRDefault="00FB1573" w:rsidP="00FB1573">
      <w:pPr>
        <w:spacing w:line="360" w:lineRule="auto"/>
        <w:rPr>
          <w:rFonts w:cs="Times New Roman"/>
        </w:rPr>
      </w:pPr>
    </w:p>
    <w:p w14:paraId="55C149BD" w14:textId="77777777" w:rsidR="00FB1573" w:rsidRPr="002802FA" w:rsidRDefault="00FB1573" w:rsidP="00FB1573">
      <w:pPr>
        <w:spacing w:line="360" w:lineRule="auto"/>
        <w:rPr>
          <w:rFonts w:cs="Times New Roman"/>
        </w:rPr>
      </w:pPr>
      <w:r w:rsidRPr="002802FA">
        <w:rPr>
          <w:rFonts w:cs="Times New Roman"/>
        </w:rPr>
        <w:t xml:space="preserve">Uzasadnieniem </w:t>
      </w:r>
      <w:r w:rsidRPr="002802FA">
        <w:rPr>
          <w:rFonts w:cs="Times New Roman"/>
          <w:b/>
        </w:rPr>
        <w:t>Celu szczegółowego</w:t>
      </w:r>
      <w:r>
        <w:rPr>
          <w:rFonts w:cs="Times New Roman"/>
          <w:b/>
        </w:rPr>
        <w:t xml:space="preserve"> nr 3</w:t>
      </w:r>
      <w:r w:rsidRPr="002802FA">
        <w:rPr>
          <w:rFonts w:cs="Times New Roman"/>
        </w:rPr>
        <w:t xml:space="preserve"> jest potrzeba wzmocnienia współpracy samorządu gospodarczego rzemiosła, reprezentującego zarówno w skali lokalnej, jak </w:t>
      </w:r>
      <w:r>
        <w:rPr>
          <w:rFonts w:cs="Times New Roman"/>
        </w:rPr>
        <w:br/>
      </w:r>
      <w:r w:rsidRPr="002802FA">
        <w:rPr>
          <w:rFonts w:cs="Times New Roman"/>
        </w:rPr>
        <w:t>i ogólnokrajowej małą i średnią przedsiębiorczość oraz podmiotów</w:t>
      </w:r>
      <w:r>
        <w:rPr>
          <w:rFonts w:cs="Times New Roman"/>
        </w:rPr>
        <w:t xml:space="preserve"> sektora publicznego, przedsiębiorstw</w:t>
      </w:r>
      <w:r w:rsidRPr="002802FA">
        <w:rPr>
          <w:rFonts w:cs="Times New Roman"/>
        </w:rPr>
        <w:t xml:space="preserve"> i pozarządowego. Ten cel szczegółowy wiąże się z koniecznością wypracowania relacji międzysektorowych o charakterze partnerskim pomiędzy organizacjami rzemieślniczymi a zróżnicowanymi podmiotami</w:t>
      </w:r>
      <w:r>
        <w:rPr>
          <w:rFonts w:cs="Times New Roman"/>
        </w:rPr>
        <w:t xml:space="preserve"> sektora publicznego, przedsiębiorstw</w:t>
      </w:r>
      <w:r w:rsidRPr="002802FA">
        <w:rPr>
          <w:rFonts w:cs="Times New Roman"/>
        </w:rPr>
        <w:t xml:space="preserve"> i pozarządowego. </w:t>
      </w:r>
    </w:p>
    <w:p w14:paraId="7336C1C1" w14:textId="77777777" w:rsidR="00FB1573" w:rsidRPr="002802FA" w:rsidRDefault="00FB1573" w:rsidP="00FB1573">
      <w:pPr>
        <w:spacing w:line="360" w:lineRule="auto"/>
        <w:rPr>
          <w:rFonts w:cs="Times New Roman"/>
        </w:rPr>
      </w:pPr>
      <w:r w:rsidRPr="002802FA">
        <w:rPr>
          <w:rFonts w:cs="Times New Roman"/>
        </w:rPr>
        <w:t>Brak zasobów organizacji rzemieślniczych mogących służyć wzmacnianiu relacji międzysektorowych wpływa negatywnie na potencjał poszczególnych organizacji rzemieślniczych. Szansą na rozwój samorządu gospodarczego rzemiosła jest wsparcie również w zakresie realizacji kampanii</w:t>
      </w:r>
      <w:r w:rsidRPr="002802FA">
        <w:t xml:space="preserve"> </w:t>
      </w:r>
      <w:proofErr w:type="spellStart"/>
      <w:r w:rsidRPr="002802FA">
        <w:rPr>
          <w:rFonts w:cs="Times New Roman"/>
        </w:rPr>
        <w:t>fundraisingowych</w:t>
      </w:r>
      <w:proofErr w:type="spellEnd"/>
      <w:r w:rsidRPr="002802FA">
        <w:rPr>
          <w:rFonts w:cs="Times New Roman"/>
        </w:rPr>
        <w:t xml:space="preserve"> oraz budowania lokalnych koalicji </w:t>
      </w:r>
      <w:r>
        <w:rPr>
          <w:rFonts w:cs="Times New Roman"/>
        </w:rPr>
        <w:br/>
      </w:r>
      <w:r w:rsidRPr="002802FA">
        <w:rPr>
          <w:rFonts w:cs="Times New Roman"/>
        </w:rPr>
        <w:t>i partnerstw.</w:t>
      </w:r>
    </w:p>
    <w:p w14:paraId="16B4111C" w14:textId="77777777" w:rsidR="00FB1573" w:rsidRPr="002802FA" w:rsidRDefault="00FB1573" w:rsidP="00FB1573">
      <w:pPr>
        <w:spacing w:line="360" w:lineRule="auto"/>
        <w:ind w:left="708" w:firstLine="708"/>
        <w:rPr>
          <w:rFonts w:cs="Times New Roman"/>
        </w:rPr>
      </w:pPr>
    </w:p>
    <w:p w14:paraId="15012CBA" w14:textId="77777777" w:rsidR="00FB1573" w:rsidRPr="002802FA" w:rsidRDefault="00FB1573" w:rsidP="00FB1573">
      <w:pPr>
        <w:spacing w:line="360" w:lineRule="auto"/>
        <w:rPr>
          <w:rFonts w:cs="Times New Roman"/>
        </w:rPr>
      </w:pPr>
      <w:r w:rsidRPr="002802FA">
        <w:rPr>
          <w:rFonts w:cs="Times New Roman"/>
        </w:rPr>
        <w:t>3.2. STRUKTURA PROGRAMU,  ZAŁOŻENIA ZAD</w:t>
      </w:r>
      <w:r>
        <w:rPr>
          <w:rFonts w:cs="Times New Roman"/>
        </w:rPr>
        <w:t>A</w:t>
      </w:r>
      <w:r w:rsidRPr="002802FA">
        <w:rPr>
          <w:rFonts w:cs="Times New Roman"/>
        </w:rPr>
        <w:t>Ń OPERACYJNYCH i WSKAŹNIKI PROGRAMU</w:t>
      </w:r>
    </w:p>
    <w:p w14:paraId="691D8EF8" w14:textId="77777777" w:rsidR="00FB1573" w:rsidRPr="002802FA" w:rsidRDefault="00FB1573" w:rsidP="00FB1573">
      <w:pPr>
        <w:spacing w:line="360" w:lineRule="auto"/>
        <w:ind w:firstLine="708"/>
        <w:rPr>
          <w:rFonts w:cs="Times New Roman"/>
        </w:rPr>
      </w:pPr>
      <w:r w:rsidRPr="002802FA">
        <w:rPr>
          <w:rFonts w:cs="Times New Roman"/>
        </w:rPr>
        <w:t>Program składa się z zadań operacyjnych zorientowanych na wsparcie obecnie prowadzonej działalności samorządu gospodarczego rzemiosła.</w:t>
      </w:r>
    </w:p>
    <w:p w14:paraId="2E02B129" w14:textId="77777777" w:rsidR="00FB1573" w:rsidRPr="002802FA" w:rsidRDefault="00FB1573" w:rsidP="00FB1573">
      <w:pPr>
        <w:spacing w:line="360" w:lineRule="auto"/>
        <w:rPr>
          <w:rFonts w:cs="Times New Roman"/>
          <w:b/>
        </w:rPr>
      </w:pPr>
      <w:r w:rsidRPr="002802FA">
        <w:rPr>
          <w:rFonts w:cs="Times New Roman"/>
          <w:b/>
        </w:rPr>
        <w:t>Zadanie 1. Wsparcie instytucjonalne</w:t>
      </w:r>
      <w:r>
        <w:rPr>
          <w:rFonts w:cs="Times New Roman"/>
          <w:b/>
        </w:rPr>
        <w:t xml:space="preserve"> i infrastrukturalne</w:t>
      </w:r>
      <w:r w:rsidRPr="002802FA">
        <w:rPr>
          <w:rFonts w:cs="Times New Roman"/>
          <w:b/>
        </w:rPr>
        <w:t xml:space="preserve"> organizacji rzemieślniczych </w:t>
      </w:r>
    </w:p>
    <w:p w14:paraId="38534F68" w14:textId="77777777" w:rsidR="00FB1573" w:rsidRPr="002802FA" w:rsidRDefault="00FB1573" w:rsidP="00FB1573">
      <w:pPr>
        <w:spacing w:line="360" w:lineRule="auto"/>
        <w:rPr>
          <w:rFonts w:cs="Times New Roman"/>
          <w:b/>
        </w:rPr>
      </w:pPr>
      <w:r w:rsidRPr="002802FA">
        <w:rPr>
          <w:rFonts w:cs="Times New Roman"/>
          <w:b/>
        </w:rPr>
        <w:t>Zadanie 2. Rozwój i promocja kształcenia dualnego w rzemiośle</w:t>
      </w:r>
    </w:p>
    <w:p w14:paraId="6F1A16A1" w14:textId="77777777" w:rsidR="00FB1573" w:rsidRPr="00E35A6E" w:rsidRDefault="00FB1573" w:rsidP="00FB1573">
      <w:pPr>
        <w:spacing w:line="360" w:lineRule="auto"/>
        <w:rPr>
          <w:rFonts w:cs="Times New Roman"/>
          <w:b/>
        </w:rPr>
      </w:pPr>
      <w:r w:rsidRPr="00E35A6E">
        <w:rPr>
          <w:rFonts w:cs="Times New Roman"/>
          <w:b/>
        </w:rPr>
        <w:t>Zadanie 3. Pomoc techniczna</w:t>
      </w:r>
    </w:p>
    <w:p w14:paraId="56E31420" w14:textId="77777777" w:rsidR="00FB1573" w:rsidRPr="002802FA" w:rsidRDefault="00FB1573" w:rsidP="00FB1573">
      <w:pPr>
        <w:spacing w:line="360" w:lineRule="auto"/>
        <w:rPr>
          <w:rFonts w:cs="Times New Roman"/>
          <w:b/>
        </w:rPr>
      </w:pPr>
    </w:p>
    <w:p w14:paraId="6087F05B" w14:textId="77777777" w:rsidR="00FB1573" w:rsidRPr="002802FA" w:rsidRDefault="00FB1573" w:rsidP="00FB1573">
      <w:pPr>
        <w:spacing w:line="360" w:lineRule="auto"/>
        <w:rPr>
          <w:rFonts w:cs="Times New Roman"/>
          <w:b/>
        </w:rPr>
      </w:pPr>
      <w:r w:rsidRPr="002802FA">
        <w:rPr>
          <w:rFonts w:cs="Times New Roman"/>
          <w:b/>
        </w:rPr>
        <w:t>Zadanie 1. Wspar</w:t>
      </w:r>
      <w:r>
        <w:rPr>
          <w:rFonts w:cs="Times New Roman"/>
          <w:b/>
        </w:rPr>
        <w:t>cie infrastrukturalne</w:t>
      </w:r>
      <w:r w:rsidRPr="002802FA">
        <w:rPr>
          <w:rFonts w:cs="Times New Roman"/>
          <w:b/>
        </w:rPr>
        <w:t xml:space="preserve"> </w:t>
      </w:r>
      <w:r>
        <w:rPr>
          <w:rFonts w:cs="Times New Roman"/>
          <w:b/>
        </w:rPr>
        <w:t>i instytucjonalne</w:t>
      </w:r>
      <w:r w:rsidRPr="002802FA">
        <w:rPr>
          <w:rFonts w:cs="Times New Roman"/>
          <w:b/>
        </w:rPr>
        <w:t xml:space="preserve"> organizacji rzemieślniczych</w:t>
      </w:r>
    </w:p>
    <w:p w14:paraId="5A1CC001" w14:textId="77777777" w:rsidR="00FB1573" w:rsidRPr="004260BF" w:rsidRDefault="00FB1573" w:rsidP="00FB1573">
      <w:pPr>
        <w:pStyle w:val="Akapitzlist"/>
        <w:numPr>
          <w:ilvl w:val="1"/>
          <w:numId w:val="16"/>
        </w:numPr>
        <w:spacing w:line="360" w:lineRule="auto"/>
        <w:rPr>
          <w:rFonts w:cs="Times New Roman"/>
          <w:b/>
        </w:rPr>
      </w:pPr>
      <w:r w:rsidRPr="002802FA">
        <w:rPr>
          <w:rFonts w:cs="Times New Roman"/>
        </w:rPr>
        <w:t>Rozwój potencjału infrastrukturalnego organizacji rzemieślniczych</w:t>
      </w:r>
      <w:r>
        <w:rPr>
          <w:rFonts w:cs="Times New Roman"/>
        </w:rPr>
        <w:t xml:space="preserve"> </w:t>
      </w:r>
    </w:p>
    <w:p w14:paraId="1BFEC440" w14:textId="77777777" w:rsidR="00FB1573" w:rsidRPr="002802FA" w:rsidRDefault="00FB1573" w:rsidP="00FB1573">
      <w:pPr>
        <w:pStyle w:val="Akapitzlist"/>
        <w:numPr>
          <w:ilvl w:val="1"/>
          <w:numId w:val="16"/>
        </w:numPr>
        <w:spacing w:line="360" w:lineRule="auto"/>
        <w:rPr>
          <w:rFonts w:cs="Times New Roman"/>
        </w:rPr>
      </w:pPr>
      <w:r w:rsidRPr="002802FA">
        <w:rPr>
          <w:rFonts w:cs="Times New Roman"/>
        </w:rPr>
        <w:t>Rozwój potencjału organizacyjnego rzemiosła</w:t>
      </w:r>
    </w:p>
    <w:p w14:paraId="17BB9595" w14:textId="77777777" w:rsidR="00FB1573" w:rsidRPr="002802FA" w:rsidRDefault="00FB1573" w:rsidP="00FB1573">
      <w:pPr>
        <w:spacing w:line="360" w:lineRule="auto"/>
        <w:ind w:firstLine="0"/>
        <w:rPr>
          <w:rFonts w:cs="Times New Roman"/>
        </w:rPr>
      </w:pPr>
      <w:r w:rsidRPr="002802FA">
        <w:rPr>
          <w:rFonts w:cs="Times New Roman"/>
        </w:rPr>
        <w:t>1.3</w:t>
      </w:r>
      <w:r>
        <w:rPr>
          <w:rFonts w:cs="Times New Roman"/>
        </w:rPr>
        <w:t>.</w:t>
      </w:r>
      <w:r w:rsidRPr="002802FA">
        <w:rPr>
          <w:rFonts w:cs="Times New Roman"/>
        </w:rPr>
        <w:t xml:space="preserve"> Partnerstwa lokalne </w:t>
      </w:r>
    </w:p>
    <w:p w14:paraId="12662FCD" w14:textId="77777777" w:rsidR="00FB1573" w:rsidRPr="002802FA" w:rsidRDefault="00FB1573" w:rsidP="00FB1573">
      <w:pPr>
        <w:spacing w:line="360" w:lineRule="auto"/>
        <w:rPr>
          <w:rFonts w:cs="Times New Roman"/>
          <w:b/>
        </w:rPr>
      </w:pPr>
      <w:r w:rsidRPr="002802FA">
        <w:rPr>
          <w:rFonts w:cs="Times New Roman"/>
          <w:b/>
        </w:rPr>
        <w:t>Zadanie 2. Rozwój i promocja kształcenia dualnego w rzemiośle</w:t>
      </w:r>
    </w:p>
    <w:p w14:paraId="75448790" w14:textId="77777777" w:rsidR="00FB1573" w:rsidRPr="002802FA" w:rsidRDefault="00FB1573" w:rsidP="00FB1573">
      <w:pPr>
        <w:spacing w:line="360" w:lineRule="auto"/>
        <w:ind w:firstLine="0"/>
        <w:rPr>
          <w:rFonts w:cs="Times New Roman"/>
        </w:rPr>
      </w:pPr>
      <w:r w:rsidRPr="002802FA">
        <w:rPr>
          <w:rFonts w:cs="Times New Roman"/>
        </w:rPr>
        <w:t>2.1. Konkursy o zawodach i konkursy zawodowe dla dzieci i młodzieży</w:t>
      </w:r>
    </w:p>
    <w:p w14:paraId="61119313" w14:textId="77777777" w:rsidR="00FB1573" w:rsidRPr="002802FA" w:rsidRDefault="00FB1573" w:rsidP="00FB1573">
      <w:pPr>
        <w:spacing w:line="360" w:lineRule="auto"/>
        <w:ind w:firstLine="0"/>
        <w:rPr>
          <w:rFonts w:cs="Times New Roman"/>
        </w:rPr>
      </w:pPr>
      <w:r w:rsidRPr="002802FA">
        <w:rPr>
          <w:rFonts w:cs="Times New Roman"/>
        </w:rPr>
        <w:t>2.2</w:t>
      </w:r>
      <w:r>
        <w:rPr>
          <w:rFonts w:cs="Times New Roman"/>
        </w:rPr>
        <w:t>.</w:t>
      </w:r>
      <w:r w:rsidRPr="002802FA">
        <w:rPr>
          <w:rFonts w:cs="Times New Roman"/>
        </w:rPr>
        <w:t xml:space="preserve"> Eventy promujące naukę zawodu w rzemiośle</w:t>
      </w:r>
    </w:p>
    <w:p w14:paraId="7A44322A" w14:textId="77777777" w:rsidR="00FB1573" w:rsidRPr="002802FA" w:rsidRDefault="00FB1573" w:rsidP="00FB1573">
      <w:pPr>
        <w:spacing w:line="360" w:lineRule="auto"/>
        <w:ind w:firstLine="0"/>
        <w:rPr>
          <w:rFonts w:cs="Times New Roman"/>
        </w:rPr>
      </w:pPr>
      <w:r w:rsidRPr="002802FA">
        <w:rPr>
          <w:rFonts w:cs="Times New Roman"/>
        </w:rPr>
        <w:t>2.3</w:t>
      </w:r>
      <w:r>
        <w:rPr>
          <w:rFonts w:cs="Times New Roman"/>
        </w:rPr>
        <w:t>.</w:t>
      </w:r>
      <w:r w:rsidRPr="002802FA">
        <w:rPr>
          <w:rFonts w:cs="Times New Roman"/>
        </w:rPr>
        <w:t xml:space="preserve"> Materiały  promocyjne i edukacyjne </w:t>
      </w:r>
    </w:p>
    <w:p w14:paraId="25457589" w14:textId="77777777" w:rsidR="00FB1573" w:rsidRPr="002802FA" w:rsidRDefault="00FB1573" w:rsidP="00FB1573">
      <w:pPr>
        <w:spacing w:line="360" w:lineRule="auto"/>
        <w:ind w:firstLine="0"/>
        <w:rPr>
          <w:rFonts w:cs="Times New Roman"/>
        </w:rPr>
      </w:pPr>
      <w:r w:rsidRPr="002802FA">
        <w:rPr>
          <w:rFonts w:cs="Times New Roman"/>
        </w:rPr>
        <w:t>2.4</w:t>
      </w:r>
      <w:r>
        <w:rPr>
          <w:rFonts w:cs="Times New Roman"/>
        </w:rPr>
        <w:t>.</w:t>
      </w:r>
      <w:r w:rsidRPr="002802FA">
        <w:rPr>
          <w:rFonts w:cs="Times New Roman"/>
        </w:rPr>
        <w:t xml:space="preserve"> Specjalistyczne szkolenia zawodowe dla uczniów rzemiosła</w:t>
      </w:r>
    </w:p>
    <w:p w14:paraId="74BAE168" w14:textId="77777777" w:rsidR="00FB1573" w:rsidRDefault="00FB1573" w:rsidP="00FB1573">
      <w:pPr>
        <w:spacing w:line="360" w:lineRule="auto"/>
        <w:ind w:firstLine="0"/>
        <w:rPr>
          <w:rFonts w:cs="Times New Roman"/>
        </w:rPr>
      </w:pPr>
      <w:r w:rsidRPr="002802FA">
        <w:rPr>
          <w:rFonts w:cs="Times New Roman"/>
        </w:rPr>
        <w:t>2.5. Konsultacje i szkolenia z zakresu prowadzenia kształcenia dualnego</w:t>
      </w:r>
    </w:p>
    <w:p w14:paraId="40664E6A" w14:textId="77777777" w:rsidR="00FB1573" w:rsidRPr="002802FA" w:rsidRDefault="00FB1573" w:rsidP="00FB1573">
      <w:pPr>
        <w:spacing w:line="360" w:lineRule="auto"/>
        <w:ind w:firstLine="0"/>
        <w:rPr>
          <w:rFonts w:cs="Times New Roman"/>
        </w:rPr>
      </w:pPr>
    </w:p>
    <w:p w14:paraId="2FDB0742" w14:textId="77777777" w:rsidR="00FB1573" w:rsidRDefault="00FB1573" w:rsidP="00FB1573">
      <w:pPr>
        <w:spacing w:line="360" w:lineRule="auto"/>
        <w:rPr>
          <w:rFonts w:cs="Times New Roman"/>
          <w:b/>
        </w:rPr>
      </w:pPr>
      <w:r w:rsidRPr="002802FA">
        <w:rPr>
          <w:rFonts w:cs="Times New Roman"/>
          <w:b/>
        </w:rPr>
        <w:t xml:space="preserve">Zadanie 1. Wsparcie </w:t>
      </w:r>
      <w:r>
        <w:rPr>
          <w:rFonts w:cs="Times New Roman"/>
          <w:b/>
        </w:rPr>
        <w:t>infrastrukturalne</w:t>
      </w:r>
      <w:r w:rsidRPr="002802FA">
        <w:rPr>
          <w:rFonts w:cs="Times New Roman"/>
          <w:b/>
        </w:rPr>
        <w:t xml:space="preserve"> i </w:t>
      </w:r>
      <w:r>
        <w:rPr>
          <w:rFonts w:cs="Times New Roman"/>
          <w:b/>
        </w:rPr>
        <w:t xml:space="preserve">instytucjonalne </w:t>
      </w:r>
      <w:r w:rsidRPr="002802FA">
        <w:rPr>
          <w:rFonts w:cs="Times New Roman"/>
          <w:b/>
        </w:rPr>
        <w:t>organizacji rzemieślniczych</w:t>
      </w:r>
    </w:p>
    <w:p w14:paraId="00B24526" w14:textId="77777777" w:rsidR="00FB1573" w:rsidRPr="002802FA" w:rsidRDefault="00FB1573" w:rsidP="00FB1573">
      <w:pPr>
        <w:spacing w:line="360" w:lineRule="auto"/>
        <w:rPr>
          <w:rFonts w:cs="Times New Roman"/>
          <w:b/>
        </w:rPr>
      </w:pPr>
    </w:p>
    <w:p w14:paraId="521371EF" w14:textId="77777777" w:rsidR="00FB1573" w:rsidRPr="002802FA" w:rsidRDefault="00FB1573" w:rsidP="00FB1573">
      <w:pPr>
        <w:spacing w:line="360" w:lineRule="auto"/>
        <w:rPr>
          <w:rFonts w:cs="Times New Roman"/>
        </w:rPr>
      </w:pPr>
      <w:r w:rsidRPr="003B6B98">
        <w:rPr>
          <w:rFonts w:cs="Times New Roman"/>
          <w:b/>
        </w:rPr>
        <w:t>1.1.</w:t>
      </w:r>
      <w:r w:rsidRPr="002802FA">
        <w:rPr>
          <w:rFonts w:cs="Times New Roman"/>
        </w:rPr>
        <w:t xml:space="preserve"> Rozwój potencjału infrastrukturalnego organizacji rzemieślniczych</w:t>
      </w:r>
    </w:p>
    <w:p w14:paraId="4F06C154" w14:textId="77777777" w:rsidR="00FB1573" w:rsidRPr="002802FA" w:rsidRDefault="00FB1573" w:rsidP="00FB1573">
      <w:pPr>
        <w:pStyle w:val="Tekstkomentarza"/>
        <w:ind w:firstLine="708"/>
        <w:rPr>
          <w:sz w:val="22"/>
          <w:szCs w:val="22"/>
        </w:rPr>
      </w:pPr>
      <w:r w:rsidRPr="002802FA">
        <w:rPr>
          <w:sz w:val="22"/>
          <w:szCs w:val="22"/>
        </w:rPr>
        <w:lastRenderedPageBreak/>
        <w:t xml:space="preserve">Do zadań statutowych samorządu gospodarczego rzemiosła zalicza się prowadzenie </w:t>
      </w:r>
      <w:r>
        <w:rPr>
          <w:sz w:val="22"/>
          <w:szCs w:val="22"/>
        </w:rPr>
        <w:br/>
      </w:r>
      <w:r w:rsidRPr="002802FA">
        <w:rPr>
          <w:sz w:val="22"/>
          <w:szCs w:val="22"/>
        </w:rPr>
        <w:t xml:space="preserve">na rzecz członków m. in. działalności oświatowej. W ramach zadania przewiduje się finansowanie zasobów technicznych, w tym  informatycznych na potrzeby działalności statutowej </w:t>
      </w:r>
      <w:r>
        <w:rPr>
          <w:sz w:val="22"/>
          <w:szCs w:val="22"/>
        </w:rPr>
        <w:t xml:space="preserve">organizacji </w:t>
      </w:r>
      <w:r w:rsidRPr="002802FA">
        <w:rPr>
          <w:sz w:val="22"/>
          <w:szCs w:val="22"/>
        </w:rPr>
        <w:t>rzemiosła</w:t>
      </w:r>
      <w:r>
        <w:rPr>
          <w:sz w:val="22"/>
          <w:szCs w:val="22"/>
        </w:rPr>
        <w:t xml:space="preserve"> związanej z administrowaniem przygotowania</w:t>
      </w:r>
      <w:r w:rsidRPr="00C512B2">
        <w:rPr>
          <w:sz w:val="22"/>
          <w:szCs w:val="22"/>
        </w:rPr>
        <w:t xml:space="preserve"> zawodowe</w:t>
      </w:r>
      <w:r>
        <w:rPr>
          <w:sz w:val="22"/>
          <w:szCs w:val="22"/>
        </w:rPr>
        <w:t>go</w:t>
      </w:r>
      <w:r w:rsidRPr="00C512B2">
        <w:rPr>
          <w:sz w:val="22"/>
          <w:szCs w:val="22"/>
        </w:rPr>
        <w:t xml:space="preserve"> w rzemiośle</w:t>
      </w:r>
      <w:r>
        <w:rPr>
          <w:sz w:val="22"/>
          <w:szCs w:val="22"/>
        </w:rPr>
        <w:t>,</w:t>
      </w:r>
      <w:r w:rsidRPr="00C512B2">
        <w:rPr>
          <w:sz w:val="22"/>
          <w:szCs w:val="22"/>
        </w:rPr>
        <w:t xml:space="preserve"> realizowane</w:t>
      </w:r>
      <w:r>
        <w:rPr>
          <w:sz w:val="22"/>
          <w:szCs w:val="22"/>
        </w:rPr>
        <w:t>go</w:t>
      </w:r>
      <w:r w:rsidRPr="00C512B2">
        <w:rPr>
          <w:sz w:val="22"/>
          <w:szCs w:val="22"/>
        </w:rPr>
        <w:t xml:space="preserve"> na zasadach</w:t>
      </w:r>
      <w:r>
        <w:rPr>
          <w:sz w:val="22"/>
          <w:szCs w:val="22"/>
        </w:rPr>
        <w:t xml:space="preserve"> </w:t>
      </w:r>
      <w:r w:rsidRPr="00C512B2">
        <w:rPr>
          <w:sz w:val="22"/>
          <w:szCs w:val="22"/>
        </w:rPr>
        <w:t>dualnego systemu kształcenia</w:t>
      </w:r>
      <w:r>
        <w:rPr>
          <w:sz w:val="22"/>
          <w:szCs w:val="22"/>
        </w:rPr>
        <w:t>, nadzorem</w:t>
      </w:r>
      <w:r w:rsidRPr="00C512B2">
        <w:rPr>
          <w:sz w:val="22"/>
          <w:szCs w:val="22"/>
        </w:rPr>
        <w:t xml:space="preserve"> nad jego przebiegiem </w:t>
      </w:r>
      <w:r>
        <w:rPr>
          <w:sz w:val="22"/>
          <w:szCs w:val="22"/>
        </w:rPr>
        <w:t>oraz realizacją egzaminów zawodowych i szkolenia zawodowego osób dorosłych</w:t>
      </w:r>
      <w:r w:rsidRPr="002802FA">
        <w:rPr>
          <w:sz w:val="22"/>
          <w:szCs w:val="22"/>
        </w:rPr>
        <w:t>.</w:t>
      </w:r>
      <w:r>
        <w:rPr>
          <w:sz w:val="22"/>
          <w:szCs w:val="22"/>
        </w:rPr>
        <w:t xml:space="preserve"> </w:t>
      </w:r>
      <w:r w:rsidRPr="00A2444E">
        <w:rPr>
          <w:b/>
          <w:sz w:val="22"/>
          <w:szCs w:val="22"/>
        </w:rPr>
        <w:t xml:space="preserve">Stąd potrzeba </w:t>
      </w:r>
      <w:r>
        <w:rPr>
          <w:b/>
          <w:sz w:val="22"/>
          <w:szCs w:val="22"/>
        </w:rPr>
        <w:t>działań na rzecz</w:t>
      </w:r>
      <w:r>
        <w:rPr>
          <w:sz w:val="22"/>
          <w:szCs w:val="22"/>
        </w:rPr>
        <w:t xml:space="preserve"> </w:t>
      </w:r>
      <w:r w:rsidRPr="00E77D2C">
        <w:rPr>
          <w:b/>
          <w:sz w:val="22"/>
          <w:szCs w:val="22"/>
        </w:rPr>
        <w:t>doposażenia organizacji rzemieślniczych w biurowy sprzęt IT</w:t>
      </w:r>
      <w:r>
        <w:rPr>
          <w:sz w:val="22"/>
          <w:szCs w:val="22"/>
        </w:rPr>
        <w:t>, co</w:t>
      </w:r>
      <w:r w:rsidRPr="002802FA">
        <w:rPr>
          <w:sz w:val="22"/>
          <w:szCs w:val="22"/>
        </w:rPr>
        <w:t xml:space="preserve"> jest kluczowe w związku z koniecznością prowadzenia pracy zdalnej związanej z zadaniami w zakresie administrowania procesem nauki zawodu w miejscu pracy. </w:t>
      </w:r>
    </w:p>
    <w:p w14:paraId="5133A136" w14:textId="77777777" w:rsidR="00FB1573" w:rsidRPr="002802FA" w:rsidRDefault="00FB1573" w:rsidP="00FB1573">
      <w:pPr>
        <w:spacing w:line="360" w:lineRule="auto"/>
        <w:ind w:firstLine="708"/>
        <w:rPr>
          <w:rFonts w:cs="Times New Roman"/>
        </w:rPr>
      </w:pPr>
      <w:r w:rsidRPr="002802FA">
        <w:t xml:space="preserve">Ponadto podkreślić należy znaczenie dla działalności rzemiosła możliwości zakupu </w:t>
      </w:r>
      <w:r w:rsidRPr="002802FA">
        <w:rPr>
          <w:rFonts w:cs="Times New Roman"/>
        </w:rPr>
        <w:t>op</w:t>
      </w:r>
      <w:r w:rsidRPr="002802FA">
        <w:t xml:space="preserve">rogramowania specjalistycznego </w:t>
      </w:r>
      <w:r w:rsidRPr="00D71094">
        <w:rPr>
          <w:rFonts w:cs="Times New Roman"/>
        </w:rPr>
        <w:t xml:space="preserve">wraz z instruktażem obsługi </w:t>
      </w:r>
      <w:r>
        <w:rPr>
          <w:rFonts w:cs="Times New Roman"/>
        </w:rPr>
        <w:t xml:space="preserve">oraz innych zasobów technicznych służących </w:t>
      </w:r>
      <w:r w:rsidRPr="002802FA">
        <w:rPr>
          <w:rFonts w:cs="Times New Roman"/>
        </w:rPr>
        <w:t>do realizacji zadań statutowych</w:t>
      </w:r>
      <w:r>
        <w:rPr>
          <w:rFonts w:cs="Times New Roman"/>
        </w:rPr>
        <w:t xml:space="preserve"> i ustawowych</w:t>
      </w:r>
      <w:r w:rsidRPr="002802FA">
        <w:t>.</w:t>
      </w:r>
      <w:r w:rsidRPr="002802FA">
        <w:rPr>
          <w:rFonts w:cs="Times New Roman"/>
        </w:rPr>
        <w:t xml:space="preserve"> </w:t>
      </w:r>
      <w:r>
        <w:rPr>
          <w:rFonts w:cs="Times New Roman"/>
        </w:rPr>
        <w:t xml:space="preserve">Chronicznym problemem organizacji rzemieślniczych jest niedoinwestowanie w zakresie wyposażenia technicznego. </w:t>
      </w:r>
      <w:r w:rsidRPr="002802FA">
        <w:rPr>
          <w:rFonts w:cs="Times New Roman"/>
        </w:rPr>
        <w:t>Potrzebą środowisk rzemieślniczych, zrzeszających w bardzo dużym stopniu mikro oraz małe i średnie przedsiębiorstwa, jest bowiem dostęp do wspólnych zasobów</w:t>
      </w:r>
      <w:r>
        <w:rPr>
          <w:rFonts w:cs="Times New Roman"/>
        </w:rPr>
        <w:t xml:space="preserve"> i przepływ </w:t>
      </w:r>
      <w:r w:rsidRPr="00D71094">
        <w:rPr>
          <w:rFonts w:cs="Times New Roman"/>
        </w:rPr>
        <w:t xml:space="preserve">informacji w ramach trzech poziomów </w:t>
      </w:r>
      <w:r>
        <w:rPr>
          <w:rFonts w:cs="Times New Roman"/>
        </w:rPr>
        <w:t xml:space="preserve">organizacji z </w:t>
      </w:r>
      <w:r w:rsidRPr="00D71094">
        <w:rPr>
          <w:rFonts w:cs="Times New Roman"/>
        </w:rPr>
        <w:t xml:space="preserve">sieci </w:t>
      </w:r>
      <w:r>
        <w:rPr>
          <w:rFonts w:cs="Times New Roman"/>
        </w:rPr>
        <w:t>ZRP</w:t>
      </w:r>
      <w:r w:rsidRPr="002802FA">
        <w:rPr>
          <w:rFonts w:cs="Times New Roman"/>
        </w:rPr>
        <w:t xml:space="preserve">, co jest istotnym elementem działalności tych organizacji. </w:t>
      </w:r>
    </w:p>
    <w:p w14:paraId="44BC6B76" w14:textId="77777777" w:rsidR="00FB1573" w:rsidRPr="002802FA" w:rsidRDefault="00FB1573" w:rsidP="00FB1573">
      <w:pPr>
        <w:spacing w:line="360" w:lineRule="auto"/>
        <w:rPr>
          <w:rFonts w:cs="Times New Roman"/>
        </w:rPr>
      </w:pPr>
      <w:r w:rsidRPr="003B6B98">
        <w:rPr>
          <w:b/>
        </w:rPr>
        <w:t>1.2.</w:t>
      </w:r>
      <w:r w:rsidRPr="002802FA">
        <w:t xml:space="preserve"> </w:t>
      </w:r>
      <w:r w:rsidRPr="002802FA">
        <w:rPr>
          <w:rFonts w:cs="Times New Roman"/>
        </w:rPr>
        <w:t>Rozwój potencjału organizacyjnego rzemiosła</w:t>
      </w:r>
    </w:p>
    <w:p w14:paraId="0B73555A" w14:textId="77777777" w:rsidR="00FB1573" w:rsidRPr="002802FA" w:rsidRDefault="00FB1573" w:rsidP="00FB1573">
      <w:pPr>
        <w:spacing w:line="360" w:lineRule="auto"/>
        <w:ind w:firstLine="708"/>
        <w:rPr>
          <w:rFonts w:cs="Times New Roman"/>
        </w:rPr>
      </w:pPr>
      <w:r w:rsidRPr="002802FA">
        <w:rPr>
          <w:rFonts w:cs="Times New Roman"/>
        </w:rPr>
        <w:t xml:space="preserve">Wsparcie organizacyjne rzemiosła wymaga szeregu działań ukierunkowanych na podniesienie efektywności bieżącego funkcjonowania. Wyjściowym wyzwaniem jest wsparcie w dostępie do szkoleń dla przedstawicieli </w:t>
      </w:r>
      <w:r>
        <w:rPr>
          <w:rFonts w:cs="Times New Roman"/>
        </w:rPr>
        <w:t xml:space="preserve"> organizacji </w:t>
      </w:r>
      <w:r w:rsidRPr="002802FA">
        <w:rPr>
          <w:rFonts w:cs="Times New Roman"/>
        </w:rPr>
        <w:t xml:space="preserve">rzemieślniczych w zakresie pozyskiwania funduszy zewnętrznych oraz podnoszenie kwalifikacji kadr pracowników </w:t>
      </w:r>
      <w:r>
        <w:rPr>
          <w:rFonts w:cs="Times New Roman"/>
        </w:rPr>
        <w:t xml:space="preserve">organizacji </w:t>
      </w:r>
      <w:r w:rsidRPr="002802FA">
        <w:rPr>
          <w:rFonts w:cs="Times New Roman"/>
        </w:rPr>
        <w:t>rzemieślniczych,</w:t>
      </w:r>
      <w:r>
        <w:rPr>
          <w:rFonts w:cs="Times New Roman"/>
        </w:rPr>
        <w:t xml:space="preserve"> </w:t>
      </w:r>
      <w:r w:rsidRPr="00D52F38">
        <w:rPr>
          <w:rFonts w:cs="Times New Roman"/>
        </w:rPr>
        <w:t>w tym w obszarze doradztwa zawodowego prowadzonego na rzecz m.in. przygotowania zawodowego w rzemiośle</w:t>
      </w:r>
      <w:r>
        <w:rPr>
          <w:rFonts w:cs="Times New Roman"/>
        </w:rPr>
        <w:t>,</w:t>
      </w:r>
      <w:r w:rsidRPr="002802FA">
        <w:rPr>
          <w:rFonts w:cs="Times New Roman"/>
        </w:rPr>
        <w:t xml:space="preserve"> analizy społeczno-gospodarcze i wreszcie doradztwo gospodarcze na potrzeby działalności statutowej samorządu gospodarczego rzemiosła</w:t>
      </w:r>
      <w:r>
        <w:rPr>
          <w:rFonts w:cs="Times New Roman"/>
        </w:rPr>
        <w:t>.</w:t>
      </w:r>
      <w:r w:rsidRPr="0035444F">
        <w:rPr>
          <w:rFonts w:cs="Times New Roman"/>
        </w:rPr>
        <w:t xml:space="preserve"> </w:t>
      </w:r>
      <w:r w:rsidRPr="002802FA">
        <w:rPr>
          <w:rFonts w:cs="Times New Roman"/>
        </w:rPr>
        <w:t>Ważnym elementem w ramach zadania jest zlecanie tworzenia stron internetowych (wraz z instrukt</w:t>
      </w:r>
      <w:r>
        <w:rPr>
          <w:rFonts w:cs="Times New Roman"/>
        </w:rPr>
        <w:t xml:space="preserve">ażem obsługi). </w:t>
      </w:r>
      <w:r>
        <w:rPr>
          <w:rFonts w:cs="Times New Roman"/>
        </w:rPr>
        <w:br/>
        <w:t>Bez obecności w I</w:t>
      </w:r>
      <w:r w:rsidRPr="002802FA">
        <w:rPr>
          <w:rFonts w:cs="Times New Roman"/>
        </w:rPr>
        <w:t>nternecie w formie atrakcyjnych wizualnie i funkcjonalnych stron internetowych, trudno o efektywne funkcjonowanie samorządu gospodarczego rzemiosła zarówno w wymiarze administracyjnym, jak i wizerunkowym.</w:t>
      </w:r>
    </w:p>
    <w:p w14:paraId="629E1C1C" w14:textId="77777777" w:rsidR="00FB1573" w:rsidRPr="002802FA" w:rsidRDefault="00FB1573" w:rsidP="00FB1573">
      <w:pPr>
        <w:spacing w:line="360" w:lineRule="auto"/>
        <w:ind w:firstLine="708"/>
        <w:rPr>
          <w:rFonts w:cs="Times New Roman"/>
        </w:rPr>
      </w:pPr>
      <w:r w:rsidRPr="002802FA">
        <w:rPr>
          <w:rFonts w:cs="Times New Roman"/>
        </w:rPr>
        <w:t xml:space="preserve">A zatem zadanie dotyczące wsparcia organizacyjnego </w:t>
      </w:r>
      <w:r>
        <w:rPr>
          <w:rFonts w:cs="Times New Roman"/>
        </w:rPr>
        <w:t xml:space="preserve"> organizacji </w:t>
      </w:r>
      <w:r w:rsidRPr="002802FA">
        <w:rPr>
          <w:rFonts w:cs="Times New Roman"/>
        </w:rPr>
        <w:t xml:space="preserve"> rzemieślniczych obejmuje szeroki zakres działań, w tym doradztwo gospodarcze. Podkreślenia wymaga to, iż w ramach zadania przewiduje się szczególnie działania, które mają na celu wsparcie nie tylko „codziennej” działalności organizacji rzemieślniczych, ale takie które pozwolą na samoistny rozwój, jak np. doradztwo dotyczące pozyskiwania funduszy zewnętrznych.</w:t>
      </w:r>
    </w:p>
    <w:p w14:paraId="66A943C6" w14:textId="77777777" w:rsidR="00FB1573" w:rsidRDefault="00FB1573" w:rsidP="00FB1573">
      <w:pPr>
        <w:pStyle w:val="Tekstkomentarza"/>
        <w:ind w:firstLine="708"/>
        <w:rPr>
          <w:b/>
          <w:sz w:val="22"/>
          <w:szCs w:val="22"/>
        </w:rPr>
      </w:pPr>
    </w:p>
    <w:p w14:paraId="0699E876" w14:textId="77777777" w:rsidR="00FB1573" w:rsidRPr="002802FA" w:rsidRDefault="00FB1573" w:rsidP="00FB1573">
      <w:pPr>
        <w:pStyle w:val="Tekstkomentarza"/>
        <w:ind w:firstLine="708"/>
        <w:rPr>
          <w:sz w:val="22"/>
          <w:szCs w:val="22"/>
        </w:rPr>
      </w:pPr>
      <w:r w:rsidRPr="003B6B98">
        <w:rPr>
          <w:b/>
          <w:sz w:val="22"/>
          <w:szCs w:val="22"/>
        </w:rPr>
        <w:t>1.3</w:t>
      </w:r>
      <w:r w:rsidRPr="002802FA">
        <w:rPr>
          <w:sz w:val="22"/>
          <w:szCs w:val="22"/>
        </w:rPr>
        <w:t xml:space="preserve"> Partnerstwa lokalne </w:t>
      </w:r>
    </w:p>
    <w:p w14:paraId="5977AF10" w14:textId="77777777" w:rsidR="00FB1573" w:rsidRPr="002802FA" w:rsidRDefault="00FB1573" w:rsidP="00FB1573">
      <w:pPr>
        <w:pStyle w:val="Tekstkomentarza"/>
        <w:ind w:firstLine="708"/>
        <w:rPr>
          <w:sz w:val="22"/>
          <w:szCs w:val="22"/>
        </w:rPr>
      </w:pPr>
      <w:r w:rsidRPr="002802FA">
        <w:rPr>
          <w:sz w:val="22"/>
          <w:szCs w:val="22"/>
        </w:rPr>
        <w:lastRenderedPageBreak/>
        <w:t xml:space="preserve">W ramach zadania przewidziane jest wsparcie dla organizacji partnerstw lokalnych </w:t>
      </w:r>
      <w:r>
        <w:rPr>
          <w:sz w:val="22"/>
          <w:szCs w:val="22"/>
        </w:rPr>
        <w:br/>
      </w:r>
      <w:r w:rsidRPr="002802FA">
        <w:rPr>
          <w:sz w:val="22"/>
          <w:szCs w:val="22"/>
        </w:rPr>
        <w:t>z udziałem</w:t>
      </w:r>
      <w:r>
        <w:rPr>
          <w:sz w:val="22"/>
          <w:szCs w:val="22"/>
        </w:rPr>
        <w:t xml:space="preserve"> </w:t>
      </w:r>
      <w:r w:rsidRPr="002802FA">
        <w:rPr>
          <w:sz w:val="22"/>
          <w:szCs w:val="22"/>
        </w:rPr>
        <w:t xml:space="preserve"> </w:t>
      </w:r>
      <w:r>
        <w:rPr>
          <w:sz w:val="22"/>
          <w:szCs w:val="22"/>
        </w:rPr>
        <w:t xml:space="preserve">organizacji </w:t>
      </w:r>
      <w:r w:rsidRPr="002802FA">
        <w:rPr>
          <w:sz w:val="22"/>
          <w:szCs w:val="22"/>
        </w:rPr>
        <w:t xml:space="preserve">rzemieślniczych oraz kampanie </w:t>
      </w:r>
      <w:proofErr w:type="spellStart"/>
      <w:r w:rsidRPr="002802FA">
        <w:rPr>
          <w:sz w:val="22"/>
          <w:szCs w:val="22"/>
        </w:rPr>
        <w:t>fundraisingowe</w:t>
      </w:r>
      <w:proofErr w:type="spellEnd"/>
      <w:r w:rsidRPr="002802FA">
        <w:rPr>
          <w:sz w:val="22"/>
          <w:szCs w:val="22"/>
        </w:rPr>
        <w:t xml:space="preserve"> organizacji rzemieślniczych. Zadanie to jest istotne z racji potrzeby zwiększenia zaangażowania środowisk rzemieślniczych we współpracę z podmiotami zewnętrznymi</w:t>
      </w:r>
      <w:r>
        <w:rPr>
          <w:sz w:val="22"/>
          <w:szCs w:val="22"/>
        </w:rPr>
        <w:t>, m.in. związaną</w:t>
      </w:r>
      <w:r w:rsidRPr="00D52F38">
        <w:rPr>
          <w:sz w:val="22"/>
          <w:szCs w:val="22"/>
        </w:rPr>
        <w:t xml:space="preserve"> z doradztwem zawodowym.</w:t>
      </w:r>
      <w:r w:rsidRPr="002802FA">
        <w:rPr>
          <w:sz w:val="22"/>
          <w:szCs w:val="22"/>
        </w:rPr>
        <w:t xml:space="preserve"> </w:t>
      </w:r>
    </w:p>
    <w:p w14:paraId="5F83DB7E" w14:textId="77777777" w:rsidR="00FB1573" w:rsidRPr="002802FA" w:rsidRDefault="00FB1573" w:rsidP="00FB1573">
      <w:pPr>
        <w:pStyle w:val="Tekstkomentarza"/>
        <w:rPr>
          <w:sz w:val="22"/>
          <w:szCs w:val="22"/>
        </w:rPr>
      </w:pPr>
      <w:r w:rsidRPr="002802FA">
        <w:rPr>
          <w:sz w:val="22"/>
          <w:szCs w:val="22"/>
        </w:rPr>
        <w:t>Odnośnie</w:t>
      </w:r>
      <w:r>
        <w:rPr>
          <w:sz w:val="22"/>
          <w:szCs w:val="22"/>
        </w:rPr>
        <w:t xml:space="preserve"> do</w:t>
      </w:r>
      <w:r w:rsidRPr="002802FA">
        <w:rPr>
          <w:sz w:val="22"/>
          <w:szCs w:val="22"/>
        </w:rPr>
        <w:t xml:space="preserve"> partnerstw</w:t>
      </w:r>
      <w:r>
        <w:rPr>
          <w:sz w:val="22"/>
          <w:szCs w:val="22"/>
        </w:rPr>
        <w:t>,</w:t>
      </w:r>
      <w:r w:rsidRPr="002802FA">
        <w:rPr>
          <w:sz w:val="22"/>
          <w:szCs w:val="22"/>
        </w:rPr>
        <w:t xml:space="preserve"> przewiduje się w ramach zadania partnerstwa </w:t>
      </w:r>
      <w:proofErr w:type="spellStart"/>
      <w:r w:rsidRPr="002802FA">
        <w:rPr>
          <w:sz w:val="22"/>
          <w:szCs w:val="22"/>
        </w:rPr>
        <w:t>publiczno</w:t>
      </w:r>
      <w:proofErr w:type="spellEnd"/>
      <w:r w:rsidRPr="002802FA">
        <w:rPr>
          <w:sz w:val="22"/>
          <w:szCs w:val="22"/>
        </w:rPr>
        <w:t xml:space="preserve"> – prywatne, partnerstwa projektowe, partnerstwa branżowe/sektorowe oraz partnerstwa lokalne/trójsektorowe jako porozumienia instytucji publicznych</w:t>
      </w:r>
      <w:r>
        <w:rPr>
          <w:sz w:val="22"/>
          <w:szCs w:val="22"/>
        </w:rPr>
        <w:t xml:space="preserve"> (m.in. publicznych instytucji rynku pracy)</w:t>
      </w:r>
      <w:r w:rsidRPr="002802FA">
        <w:rPr>
          <w:sz w:val="22"/>
          <w:szCs w:val="22"/>
        </w:rPr>
        <w:t xml:space="preserve">, przedsiębiorstw i organizacji pozarządowych. Kampanie </w:t>
      </w:r>
      <w:proofErr w:type="spellStart"/>
      <w:r w:rsidRPr="002802FA">
        <w:rPr>
          <w:sz w:val="22"/>
          <w:szCs w:val="22"/>
        </w:rPr>
        <w:t>fundraisingowe</w:t>
      </w:r>
      <w:proofErr w:type="spellEnd"/>
      <w:r w:rsidRPr="002802FA">
        <w:rPr>
          <w:sz w:val="22"/>
          <w:szCs w:val="22"/>
        </w:rPr>
        <w:t xml:space="preserve"> </w:t>
      </w:r>
      <w:r>
        <w:rPr>
          <w:sz w:val="22"/>
          <w:szCs w:val="22"/>
        </w:rPr>
        <w:t xml:space="preserve"> organizacji</w:t>
      </w:r>
      <w:r w:rsidRPr="002802FA">
        <w:rPr>
          <w:sz w:val="22"/>
          <w:szCs w:val="22"/>
        </w:rPr>
        <w:t xml:space="preserve"> rzemieślniczych</w:t>
      </w:r>
      <w:r>
        <w:rPr>
          <w:sz w:val="22"/>
          <w:szCs w:val="22"/>
        </w:rPr>
        <w:t>,</w:t>
      </w:r>
      <w:r w:rsidRPr="002802FA">
        <w:rPr>
          <w:sz w:val="22"/>
          <w:szCs w:val="22"/>
        </w:rPr>
        <w:t xml:space="preserve"> j</w:t>
      </w:r>
      <w:r>
        <w:rPr>
          <w:sz w:val="22"/>
          <w:szCs w:val="22"/>
        </w:rPr>
        <w:t xml:space="preserve">ako przedsięwzięcia nastawione </w:t>
      </w:r>
      <w:r w:rsidRPr="002802FA">
        <w:rPr>
          <w:sz w:val="22"/>
          <w:szCs w:val="22"/>
        </w:rPr>
        <w:t xml:space="preserve">na korzyści społeczne i ekonomiczne, ale wymagające poniesienia kosztów inwestycyjnych, są ujęte w ramach niniejszego zadania. Ponadto planowanie oraz prowadzenie kampanii </w:t>
      </w:r>
      <w:proofErr w:type="spellStart"/>
      <w:r w:rsidRPr="002802FA">
        <w:rPr>
          <w:sz w:val="22"/>
          <w:szCs w:val="22"/>
        </w:rPr>
        <w:t>fundraisingowych</w:t>
      </w:r>
      <w:proofErr w:type="spellEnd"/>
      <w:r w:rsidRPr="002802FA">
        <w:rPr>
          <w:sz w:val="22"/>
          <w:szCs w:val="22"/>
        </w:rPr>
        <w:t xml:space="preserve"> wymaga uwzględnienia szeregu elementów, jak specyfika organizacji, jej wizerunek, tematyka, czy wreszcie ramy prawne. </w:t>
      </w:r>
    </w:p>
    <w:p w14:paraId="60885314" w14:textId="77777777" w:rsidR="00FB1573" w:rsidRPr="002802FA" w:rsidRDefault="00FB1573" w:rsidP="00FB1573">
      <w:pPr>
        <w:pStyle w:val="Tekstkomentarza"/>
        <w:rPr>
          <w:sz w:val="22"/>
          <w:szCs w:val="22"/>
        </w:rPr>
      </w:pPr>
      <w:r w:rsidRPr="002802FA">
        <w:rPr>
          <w:sz w:val="22"/>
          <w:szCs w:val="22"/>
        </w:rPr>
        <w:t xml:space="preserve">W ramach zadania ujęto przedsięwzięcia, których realizacja pozwoli na zwiększenie efektywności działań organizacji rzemieślniczych w swoim bezpośrednim otoczeniu instytucjonalnym oraz społeczno-gospodarczym w ramach współpracy międzysektorowej. </w:t>
      </w:r>
    </w:p>
    <w:p w14:paraId="68E80C17" w14:textId="77777777" w:rsidR="00FB1573" w:rsidRDefault="00FB1573" w:rsidP="00FB1573">
      <w:pPr>
        <w:spacing w:line="360" w:lineRule="auto"/>
        <w:rPr>
          <w:rFonts w:cs="Times New Roman"/>
          <w:b/>
        </w:rPr>
      </w:pPr>
    </w:p>
    <w:p w14:paraId="2924C8CA" w14:textId="77777777" w:rsidR="00FB1573" w:rsidRPr="002802FA" w:rsidRDefault="00FB1573" w:rsidP="00FB1573">
      <w:pPr>
        <w:rPr>
          <w:rFonts w:cs="Times New Roman"/>
        </w:rPr>
      </w:pPr>
    </w:p>
    <w:p w14:paraId="0337BF95" w14:textId="77777777" w:rsidR="00FB1573" w:rsidRPr="002802FA" w:rsidRDefault="00FB1573" w:rsidP="00FB1573">
      <w:pPr>
        <w:rPr>
          <w:rFonts w:cs="Times New Roman"/>
        </w:rPr>
      </w:pPr>
    </w:p>
    <w:p w14:paraId="0CBD7493" w14:textId="77777777" w:rsidR="00FB1573" w:rsidRPr="002802FA" w:rsidRDefault="00FB1573" w:rsidP="00FB1573">
      <w:pPr>
        <w:rPr>
          <w:rFonts w:cs="Times New Roman"/>
        </w:rPr>
      </w:pPr>
      <w:r w:rsidRPr="002802FA">
        <w:rPr>
          <w:rFonts w:cs="Times New Roman"/>
        </w:rPr>
        <w:t>Tabela 1</w:t>
      </w:r>
      <w:r w:rsidRPr="002802FA">
        <w:rPr>
          <w:rFonts w:cs="Times New Roman"/>
          <w:b/>
        </w:rPr>
        <w:t xml:space="preserve"> Zadanie 1: Wsparcie </w:t>
      </w:r>
      <w:r>
        <w:rPr>
          <w:rFonts w:cs="Times New Roman"/>
          <w:b/>
        </w:rPr>
        <w:t>infrastrukturalne</w:t>
      </w:r>
      <w:r w:rsidRPr="002802FA">
        <w:rPr>
          <w:rFonts w:cs="Times New Roman"/>
          <w:b/>
        </w:rPr>
        <w:t xml:space="preserve"> </w:t>
      </w:r>
      <w:r>
        <w:rPr>
          <w:rFonts w:cs="Times New Roman"/>
          <w:b/>
        </w:rPr>
        <w:t>i</w:t>
      </w:r>
      <w:r w:rsidRPr="002802FA">
        <w:rPr>
          <w:rFonts w:cs="Times New Roman"/>
          <w:b/>
        </w:rPr>
        <w:t xml:space="preserve"> instytucjonalne</w:t>
      </w:r>
      <w:r>
        <w:rPr>
          <w:rFonts w:cs="Times New Roman"/>
          <w:b/>
        </w:rPr>
        <w:t xml:space="preserve"> </w:t>
      </w:r>
      <w:r w:rsidRPr="002802FA">
        <w:rPr>
          <w:rFonts w:cs="Times New Roman"/>
          <w:b/>
        </w:rPr>
        <w:t>organizacji rzemieślniczych</w:t>
      </w:r>
    </w:p>
    <w:tbl>
      <w:tblPr>
        <w:tblStyle w:val="Tabela-Siatka"/>
        <w:tblW w:w="9463" w:type="dxa"/>
        <w:tblLook w:val="04A0" w:firstRow="1" w:lastRow="0" w:firstColumn="1" w:lastColumn="0" w:noHBand="0" w:noVBand="1"/>
      </w:tblPr>
      <w:tblGrid>
        <w:gridCol w:w="2149"/>
        <w:gridCol w:w="3096"/>
        <w:gridCol w:w="2109"/>
        <w:gridCol w:w="2109"/>
      </w:tblGrid>
      <w:tr w:rsidR="00FB1573" w:rsidRPr="002802FA" w14:paraId="2B3C79A6" w14:textId="77777777" w:rsidTr="004A2EC6">
        <w:tc>
          <w:tcPr>
            <w:tcW w:w="2149" w:type="dxa"/>
            <w:shd w:val="clear" w:color="auto" w:fill="F2F2F2" w:themeFill="background1" w:themeFillShade="F2"/>
            <w:vAlign w:val="center"/>
          </w:tcPr>
          <w:p w14:paraId="5B2DDCC8" w14:textId="77777777" w:rsidR="00FB1573" w:rsidRPr="002802FA" w:rsidRDefault="00FB1573" w:rsidP="004A2EC6">
            <w:pPr>
              <w:ind w:firstLine="0"/>
              <w:rPr>
                <w:sz w:val="22"/>
                <w:szCs w:val="22"/>
              </w:rPr>
            </w:pPr>
            <w:r w:rsidRPr="002802FA">
              <w:rPr>
                <w:b/>
                <w:sz w:val="22"/>
                <w:szCs w:val="22"/>
              </w:rPr>
              <w:t>Zadanie cząstkowe</w:t>
            </w:r>
          </w:p>
        </w:tc>
        <w:tc>
          <w:tcPr>
            <w:tcW w:w="3096" w:type="dxa"/>
            <w:shd w:val="clear" w:color="auto" w:fill="F2F2F2" w:themeFill="background1" w:themeFillShade="F2"/>
            <w:vAlign w:val="center"/>
          </w:tcPr>
          <w:p w14:paraId="097BCA07" w14:textId="77777777" w:rsidR="00FB1573" w:rsidRPr="002802FA" w:rsidRDefault="00FB1573" w:rsidP="004A2EC6">
            <w:pPr>
              <w:rPr>
                <w:sz w:val="22"/>
                <w:szCs w:val="22"/>
              </w:rPr>
            </w:pPr>
            <w:r w:rsidRPr="002802FA">
              <w:rPr>
                <w:b/>
                <w:sz w:val="22"/>
                <w:szCs w:val="22"/>
              </w:rPr>
              <w:t>Formy i narzędzia realizacji</w:t>
            </w:r>
          </w:p>
        </w:tc>
        <w:tc>
          <w:tcPr>
            <w:tcW w:w="2109" w:type="dxa"/>
            <w:shd w:val="clear" w:color="auto" w:fill="F2F2F2" w:themeFill="background1" w:themeFillShade="F2"/>
            <w:vAlign w:val="center"/>
          </w:tcPr>
          <w:p w14:paraId="6D022FE1" w14:textId="77777777" w:rsidR="00FB1573" w:rsidRPr="002802FA" w:rsidRDefault="00FB1573" w:rsidP="004A2EC6">
            <w:pPr>
              <w:ind w:firstLine="0"/>
              <w:rPr>
                <w:sz w:val="22"/>
                <w:szCs w:val="22"/>
              </w:rPr>
            </w:pPr>
            <w:r>
              <w:rPr>
                <w:b/>
                <w:sz w:val="22"/>
                <w:szCs w:val="22"/>
              </w:rPr>
              <w:t>Wskaźnik</w:t>
            </w:r>
            <w:r w:rsidRPr="002802FA">
              <w:rPr>
                <w:b/>
                <w:sz w:val="22"/>
                <w:szCs w:val="22"/>
              </w:rPr>
              <w:t xml:space="preserve"> realizacji zadania</w:t>
            </w:r>
          </w:p>
        </w:tc>
        <w:tc>
          <w:tcPr>
            <w:tcW w:w="2109" w:type="dxa"/>
            <w:shd w:val="clear" w:color="auto" w:fill="F2F2F2" w:themeFill="background1" w:themeFillShade="F2"/>
            <w:vAlign w:val="center"/>
          </w:tcPr>
          <w:p w14:paraId="07F3B391" w14:textId="77777777" w:rsidR="00FB1573" w:rsidRPr="002802FA" w:rsidRDefault="00FB1573" w:rsidP="004A2EC6">
            <w:pPr>
              <w:spacing w:line="0" w:lineRule="atLeast"/>
              <w:ind w:left="40" w:firstLine="0"/>
              <w:rPr>
                <w:b/>
                <w:sz w:val="22"/>
                <w:szCs w:val="22"/>
                <w:shd w:val="clear" w:color="auto" w:fill="F2F2F2"/>
              </w:rPr>
            </w:pPr>
            <w:r w:rsidRPr="002802FA">
              <w:rPr>
                <w:b/>
                <w:sz w:val="22"/>
                <w:szCs w:val="22"/>
                <w:shd w:val="clear" w:color="auto" w:fill="F2F2F2"/>
              </w:rPr>
              <w:t xml:space="preserve">Minimalny </w:t>
            </w:r>
            <w:r>
              <w:rPr>
                <w:b/>
                <w:sz w:val="22"/>
                <w:szCs w:val="22"/>
                <w:shd w:val="clear" w:color="auto" w:fill="F2F2F2"/>
              </w:rPr>
              <w:t xml:space="preserve">wskaźnik </w:t>
            </w:r>
            <w:r w:rsidRPr="002802FA">
              <w:rPr>
                <w:b/>
                <w:sz w:val="22"/>
                <w:szCs w:val="22"/>
                <w:shd w:val="clear" w:color="auto" w:fill="F2F2F2"/>
              </w:rPr>
              <w:t>realizacji</w:t>
            </w:r>
          </w:p>
        </w:tc>
      </w:tr>
      <w:tr w:rsidR="00FB1573" w:rsidRPr="002802FA" w14:paraId="786E0C76" w14:textId="77777777" w:rsidTr="004A2EC6">
        <w:tc>
          <w:tcPr>
            <w:tcW w:w="2149" w:type="dxa"/>
          </w:tcPr>
          <w:p w14:paraId="4A13A314" w14:textId="77777777" w:rsidR="00FB1573" w:rsidRPr="002802FA" w:rsidRDefault="00FB1573" w:rsidP="004A2EC6">
            <w:pPr>
              <w:ind w:firstLine="0"/>
              <w:jc w:val="left"/>
              <w:rPr>
                <w:sz w:val="22"/>
                <w:szCs w:val="22"/>
              </w:rPr>
            </w:pPr>
            <w:r w:rsidRPr="002802FA">
              <w:rPr>
                <w:sz w:val="22"/>
                <w:szCs w:val="22"/>
              </w:rPr>
              <w:t>1.1. Rozwój potencjału infrastrukturalnego organizacji rzemieślniczych</w:t>
            </w:r>
          </w:p>
        </w:tc>
        <w:tc>
          <w:tcPr>
            <w:tcW w:w="3096" w:type="dxa"/>
          </w:tcPr>
          <w:p w14:paraId="6E6424EF" w14:textId="77777777" w:rsidR="00FB1573" w:rsidRPr="002802FA" w:rsidRDefault="00FB1573" w:rsidP="004A2EC6">
            <w:pPr>
              <w:pStyle w:val="Tekstkomentarza"/>
              <w:spacing w:line="240" w:lineRule="auto"/>
              <w:ind w:firstLine="0"/>
              <w:jc w:val="left"/>
              <w:rPr>
                <w:sz w:val="22"/>
                <w:szCs w:val="22"/>
              </w:rPr>
            </w:pPr>
            <w:r w:rsidRPr="002802FA">
              <w:rPr>
                <w:sz w:val="22"/>
                <w:szCs w:val="22"/>
              </w:rPr>
              <w:t>Doposażenie organizacji rzemieślniczych:</w:t>
            </w:r>
          </w:p>
          <w:p w14:paraId="12E9C988" w14:textId="77777777" w:rsidR="00FB1573" w:rsidRPr="002802FA" w:rsidRDefault="00FB1573" w:rsidP="00FB1573">
            <w:pPr>
              <w:pStyle w:val="Tekstkomentarza"/>
              <w:numPr>
                <w:ilvl w:val="0"/>
                <w:numId w:val="13"/>
              </w:numPr>
              <w:spacing w:line="240" w:lineRule="auto"/>
              <w:jc w:val="left"/>
              <w:rPr>
                <w:sz w:val="22"/>
                <w:szCs w:val="22"/>
              </w:rPr>
            </w:pPr>
            <w:r w:rsidRPr="002802FA">
              <w:rPr>
                <w:sz w:val="22"/>
                <w:szCs w:val="22"/>
              </w:rPr>
              <w:t xml:space="preserve">doposażenie organizacji </w:t>
            </w:r>
          </w:p>
          <w:p w14:paraId="2DE51EAE" w14:textId="77777777" w:rsidR="00FB1573" w:rsidRPr="002802FA" w:rsidRDefault="00FB1573" w:rsidP="004A2EC6">
            <w:pPr>
              <w:pStyle w:val="Tekstkomentarza"/>
              <w:spacing w:line="240" w:lineRule="auto"/>
              <w:ind w:left="360" w:firstLine="0"/>
              <w:jc w:val="left"/>
              <w:rPr>
                <w:sz w:val="22"/>
                <w:szCs w:val="22"/>
              </w:rPr>
            </w:pPr>
            <w:r w:rsidRPr="002802FA">
              <w:rPr>
                <w:sz w:val="22"/>
                <w:szCs w:val="22"/>
              </w:rPr>
              <w:t xml:space="preserve">rzemieślniczych w  sprzęt techniczny </w:t>
            </w:r>
          </w:p>
          <w:p w14:paraId="49D6BC7F" w14:textId="77777777" w:rsidR="00FB1573" w:rsidRPr="002802FA" w:rsidRDefault="00FB1573" w:rsidP="00FB1573">
            <w:pPr>
              <w:pStyle w:val="Tekstkomentarza"/>
              <w:numPr>
                <w:ilvl w:val="0"/>
                <w:numId w:val="13"/>
              </w:numPr>
              <w:spacing w:line="240" w:lineRule="auto"/>
              <w:jc w:val="left"/>
              <w:rPr>
                <w:sz w:val="22"/>
                <w:szCs w:val="22"/>
              </w:rPr>
            </w:pPr>
            <w:r w:rsidRPr="002802FA">
              <w:rPr>
                <w:sz w:val="22"/>
                <w:szCs w:val="22"/>
              </w:rPr>
              <w:t>zakup oprogramowania specjalistycznego</w:t>
            </w:r>
            <w:r>
              <w:rPr>
                <w:sz w:val="22"/>
                <w:szCs w:val="22"/>
              </w:rPr>
              <w:t xml:space="preserve">, wraz z </w:t>
            </w:r>
            <w:proofErr w:type="spellStart"/>
            <w:r>
              <w:rPr>
                <w:sz w:val="22"/>
                <w:szCs w:val="22"/>
              </w:rPr>
              <w:t>cyberzabezpieczeniem</w:t>
            </w:r>
            <w:proofErr w:type="spellEnd"/>
            <w:r>
              <w:rPr>
                <w:sz w:val="22"/>
                <w:szCs w:val="22"/>
              </w:rPr>
              <w:t xml:space="preserve"> i instruktażem,</w:t>
            </w:r>
            <w:r w:rsidRPr="002802FA">
              <w:rPr>
                <w:sz w:val="22"/>
                <w:szCs w:val="22"/>
              </w:rPr>
              <w:t xml:space="preserve">  służącego do realizacji zadań statutowych przez organizacje</w:t>
            </w:r>
            <w:r>
              <w:rPr>
                <w:sz w:val="22"/>
                <w:szCs w:val="22"/>
              </w:rPr>
              <w:t xml:space="preserve"> </w:t>
            </w:r>
            <w:r w:rsidRPr="002802FA">
              <w:rPr>
                <w:sz w:val="22"/>
                <w:szCs w:val="22"/>
              </w:rPr>
              <w:t>rzemieślnicze</w:t>
            </w:r>
            <w:r>
              <w:rPr>
                <w:sz w:val="22"/>
                <w:szCs w:val="22"/>
              </w:rPr>
              <w:t xml:space="preserve"> w ramach trzech poziomów ich sieci.</w:t>
            </w:r>
          </w:p>
          <w:p w14:paraId="4E0A3252" w14:textId="77777777" w:rsidR="00FB1573" w:rsidRPr="002802FA" w:rsidRDefault="00FB1573" w:rsidP="004A2EC6">
            <w:pPr>
              <w:pStyle w:val="Tekstkomentarza"/>
              <w:spacing w:line="240" w:lineRule="auto"/>
              <w:ind w:left="720" w:firstLine="0"/>
              <w:jc w:val="left"/>
              <w:rPr>
                <w:sz w:val="22"/>
                <w:szCs w:val="22"/>
              </w:rPr>
            </w:pPr>
          </w:p>
        </w:tc>
        <w:tc>
          <w:tcPr>
            <w:tcW w:w="2109" w:type="dxa"/>
          </w:tcPr>
          <w:p w14:paraId="783959FD" w14:textId="77777777" w:rsidR="00FB1573" w:rsidRDefault="00FB1573" w:rsidP="004A2EC6">
            <w:pPr>
              <w:ind w:firstLine="0"/>
              <w:jc w:val="left"/>
              <w:rPr>
                <w:sz w:val="22"/>
                <w:szCs w:val="22"/>
              </w:rPr>
            </w:pPr>
            <w:r w:rsidRPr="002802FA">
              <w:rPr>
                <w:sz w:val="22"/>
                <w:szCs w:val="22"/>
              </w:rPr>
              <w:t>- liczba organizacji do</w:t>
            </w:r>
            <w:r>
              <w:rPr>
                <w:sz w:val="22"/>
                <w:szCs w:val="22"/>
              </w:rPr>
              <w:t>posażonych  w sprzęt techniczny</w:t>
            </w:r>
          </w:p>
          <w:p w14:paraId="4B3E35D2" w14:textId="77777777" w:rsidR="00FB1573" w:rsidRDefault="00FB1573" w:rsidP="004A2EC6">
            <w:pPr>
              <w:ind w:firstLine="0"/>
              <w:jc w:val="left"/>
              <w:rPr>
                <w:sz w:val="22"/>
                <w:szCs w:val="22"/>
              </w:rPr>
            </w:pPr>
            <w:r w:rsidRPr="002802FA">
              <w:rPr>
                <w:sz w:val="22"/>
                <w:szCs w:val="22"/>
              </w:rPr>
              <w:t>- liczba pakietów oprogramowania specjalistycznego  służącego do realizacji zadań statutowych przez organizacje rzemieślnicze</w:t>
            </w:r>
          </w:p>
          <w:p w14:paraId="2CA39D52" w14:textId="77777777" w:rsidR="00FB1573" w:rsidRDefault="00FB1573" w:rsidP="004A2EC6">
            <w:pPr>
              <w:ind w:firstLine="0"/>
              <w:jc w:val="left"/>
              <w:rPr>
                <w:sz w:val="22"/>
                <w:szCs w:val="22"/>
              </w:rPr>
            </w:pPr>
          </w:p>
          <w:p w14:paraId="1BD71913" w14:textId="77777777" w:rsidR="00FB1573" w:rsidRPr="002802FA" w:rsidRDefault="00FB1573" w:rsidP="004A2EC6">
            <w:pPr>
              <w:ind w:firstLine="0"/>
              <w:jc w:val="left"/>
              <w:rPr>
                <w:sz w:val="22"/>
                <w:szCs w:val="22"/>
              </w:rPr>
            </w:pPr>
            <w:r>
              <w:rPr>
                <w:sz w:val="22"/>
                <w:szCs w:val="22"/>
              </w:rPr>
              <w:t xml:space="preserve">- </w:t>
            </w:r>
            <w:r w:rsidRPr="00D52F38">
              <w:rPr>
                <w:sz w:val="22"/>
                <w:szCs w:val="22"/>
              </w:rPr>
              <w:t>liczba pr</w:t>
            </w:r>
            <w:r>
              <w:rPr>
                <w:sz w:val="22"/>
                <w:szCs w:val="22"/>
              </w:rPr>
              <w:t xml:space="preserve">acowników organizacji rzemieślniczych, </w:t>
            </w:r>
            <w:r w:rsidRPr="00D52F38">
              <w:rPr>
                <w:sz w:val="22"/>
                <w:szCs w:val="22"/>
              </w:rPr>
              <w:t>uczestniczących w instruktażu</w:t>
            </w:r>
          </w:p>
          <w:p w14:paraId="25E9AFEB" w14:textId="77777777" w:rsidR="00FB1573" w:rsidRPr="002802FA" w:rsidRDefault="00FB1573" w:rsidP="004A2EC6">
            <w:pPr>
              <w:jc w:val="left"/>
              <w:rPr>
                <w:sz w:val="22"/>
                <w:szCs w:val="22"/>
              </w:rPr>
            </w:pPr>
          </w:p>
        </w:tc>
        <w:tc>
          <w:tcPr>
            <w:tcW w:w="2109" w:type="dxa"/>
          </w:tcPr>
          <w:p w14:paraId="110E7ED3" w14:textId="77777777" w:rsidR="00FB1573" w:rsidRPr="002802FA" w:rsidRDefault="00FB1573" w:rsidP="004A2EC6">
            <w:pPr>
              <w:jc w:val="left"/>
              <w:rPr>
                <w:sz w:val="22"/>
                <w:szCs w:val="22"/>
              </w:rPr>
            </w:pPr>
          </w:p>
          <w:p w14:paraId="74241DD2" w14:textId="77777777" w:rsidR="00FB1573" w:rsidRPr="002802FA" w:rsidRDefault="00FB1573" w:rsidP="004A2EC6">
            <w:pPr>
              <w:jc w:val="left"/>
              <w:rPr>
                <w:sz w:val="22"/>
                <w:szCs w:val="22"/>
              </w:rPr>
            </w:pPr>
          </w:p>
          <w:p w14:paraId="2898F1D5" w14:textId="77777777" w:rsidR="00FB1573" w:rsidRPr="002802FA" w:rsidRDefault="00FB1573" w:rsidP="004A2EC6">
            <w:pPr>
              <w:ind w:firstLine="0"/>
              <w:jc w:val="left"/>
              <w:rPr>
                <w:sz w:val="22"/>
                <w:szCs w:val="22"/>
              </w:rPr>
            </w:pPr>
            <w:r w:rsidRPr="002802FA">
              <w:rPr>
                <w:sz w:val="22"/>
                <w:szCs w:val="22"/>
              </w:rPr>
              <w:t>- 300 organizacji doposażonych  w  sprzęt techniczny</w:t>
            </w:r>
          </w:p>
          <w:p w14:paraId="0E824BA1" w14:textId="77777777" w:rsidR="00FB1573" w:rsidRDefault="00FB1573" w:rsidP="004A2EC6">
            <w:pPr>
              <w:ind w:firstLine="0"/>
              <w:jc w:val="left"/>
              <w:rPr>
                <w:sz w:val="22"/>
                <w:szCs w:val="22"/>
              </w:rPr>
            </w:pPr>
            <w:r w:rsidRPr="002802FA">
              <w:rPr>
                <w:sz w:val="22"/>
                <w:szCs w:val="22"/>
              </w:rPr>
              <w:t>- 300 pakietów oprogramowania specjalistycznego  służącego do realizacji zadań statutowych przez organizacje rzemieślnicze</w:t>
            </w:r>
          </w:p>
          <w:p w14:paraId="379C0B66" w14:textId="77777777" w:rsidR="00FB1573" w:rsidRPr="002802FA" w:rsidRDefault="00FB1573" w:rsidP="004A2EC6">
            <w:pPr>
              <w:ind w:firstLine="0"/>
              <w:jc w:val="left"/>
              <w:rPr>
                <w:sz w:val="22"/>
                <w:szCs w:val="22"/>
              </w:rPr>
            </w:pPr>
            <w:r>
              <w:rPr>
                <w:sz w:val="22"/>
                <w:szCs w:val="22"/>
              </w:rPr>
              <w:t>- 300 pracowników organizacji rzemieślniczych uczestniczących w instruktażu</w:t>
            </w:r>
          </w:p>
        </w:tc>
      </w:tr>
      <w:tr w:rsidR="00FB1573" w:rsidRPr="002802FA" w14:paraId="260C0BB9" w14:textId="77777777" w:rsidTr="004A2EC6">
        <w:tc>
          <w:tcPr>
            <w:tcW w:w="2149" w:type="dxa"/>
          </w:tcPr>
          <w:p w14:paraId="30E104DA" w14:textId="77777777" w:rsidR="00FB1573" w:rsidRPr="002802FA" w:rsidRDefault="00FB1573" w:rsidP="004A2EC6">
            <w:pPr>
              <w:jc w:val="left"/>
              <w:rPr>
                <w:sz w:val="22"/>
                <w:szCs w:val="22"/>
              </w:rPr>
            </w:pPr>
          </w:p>
          <w:p w14:paraId="4383EDF2" w14:textId="77777777" w:rsidR="00FB1573" w:rsidRPr="002802FA" w:rsidRDefault="00FB1573" w:rsidP="004A2EC6">
            <w:pPr>
              <w:ind w:firstLine="0"/>
              <w:jc w:val="left"/>
              <w:rPr>
                <w:sz w:val="22"/>
                <w:szCs w:val="22"/>
              </w:rPr>
            </w:pPr>
            <w:r w:rsidRPr="002802FA">
              <w:rPr>
                <w:sz w:val="22"/>
                <w:szCs w:val="22"/>
              </w:rPr>
              <w:t>1.2. Rozwój potencjału organizacyjnego rzemiosła</w:t>
            </w:r>
          </w:p>
        </w:tc>
        <w:tc>
          <w:tcPr>
            <w:tcW w:w="3096" w:type="dxa"/>
          </w:tcPr>
          <w:p w14:paraId="374C3315" w14:textId="77777777" w:rsidR="00FB1573" w:rsidRPr="002802FA" w:rsidRDefault="00FB1573" w:rsidP="004A2EC6">
            <w:pPr>
              <w:jc w:val="left"/>
              <w:rPr>
                <w:sz w:val="22"/>
                <w:szCs w:val="22"/>
              </w:rPr>
            </w:pPr>
            <w:r w:rsidRPr="002802FA">
              <w:rPr>
                <w:sz w:val="22"/>
                <w:szCs w:val="22"/>
              </w:rPr>
              <w:t>Wsparcie organizacyjne organizacji</w:t>
            </w:r>
            <w:r>
              <w:rPr>
                <w:sz w:val="22"/>
                <w:szCs w:val="22"/>
              </w:rPr>
              <w:t xml:space="preserve"> </w:t>
            </w:r>
            <w:r w:rsidRPr="002802FA">
              <w:rPr>
                <w:sz w:val="22"/>
                <w:szCs w:val="22"/>
              </w:rPr>
              <w:t>rzemieślniczych</w:t>
            </w:r>
          </w:p>
          <w:p w14:paraId="01508220" w14:textId="77777777" w:rsidR="00FB1573" w:rsidRPr="002802FA" w:rsidRDefault="00FB1573" w:rsidP="00FB1573">
            <w:pPr>
              <w:pStyle w:val="Akapitzlist"/>
              <w:numPr>
                <w:ilvl w:val="0"/>
                <w:numId w:val="14"/>
              </w:numPr>
              <w:spacing w:line="240" w:lineRule="auto"/>
              <w:jc w:val="left"/>
              <w:rPr>
                <w:sz w:val="22"/>
                <w:szCs w:val="22"/>
              </w:rPr>
            </w:pPr>
            <w:r w:rsidRPr="002802FA">
              <w:rPr>
                <w:sz w:val="22"/>
                <w:szCs w:val="22"/>
              </w:rPr>
              <w:t>strony internetowe organizacji rzemieślniczych wraz z instruktażem z zakresu ich obsługi</w:t>
            </w:r>
            <w:r>
              <w:rPr>
                <w:sz w:val="22"/>
                <w:szCs w:val="22"/>
              </w:rPr>
              <w:br/>
            </w:r>
          </w:p>
          <w:p w14:paraId="089CC2C5" w14:textId="77777777" w:rsidR="00FB1573" w:rsidRPr="002802FA" w:rsidRDefault="00FB1573" w:rsidP="00FB1573">
            <w:pPr>
              <w:pStyle w:val="Akapitzlist"/>
              <w:numPr>
                <w:ilvl w:val="0"/>
                <w:numId w:val="14"/>
              </w:numPr>
              <w:spacing w:line="240" w:lineRule="auto"/>
              <w:jc w:val="left"/>
              <w:rPr>
                <w:sz w:val="22"/>
                <w:szCs w:val="22"/>
              </w:rPr>
            </w:pPr>
            <w:r w:rsidRPr="002802FA">
              <w:rPr>
                <w:sz w:val="22"/>
                <w:szCs w:val="22"/>
              </w:rPr>
              <w:t xml:space="preserve">szkolenia dla przedstawicieli organizacji rzemieślniczych w zakresie </w:t>
            </w:r>
            <w:r>
              <w:rPr>
                <w:sz w:val="22"/>
                <w:szCs w:val="22"/>
              </w:rPr>
              <w:t xml:space="preserve">kompetencji marketingowych, w tym </w:t>
            </w:r>
            <w:r w:rsidRPr="002802FA">
              <w:rPr>
                <w:sz w:val="22"/>
                <w:szCs w:val="22"/>
              </w:rPr>
              <w:t>pozyski</w:t>
            </w:r>
            <w:r>
              <w:rPr>
                <w:sz w:val="22"/>
                <w:szCs w:val="22"/>
              </w:rPr>
              <w:t>wania funduszy zewnętrznych</w:t>
            </w:r>
            <w:r w:rsidRPr="002802FA">
              <w:rPr>
                <w:sz w:val="22"/>
                <w:szCs w:val="22"/>
              </w:rPr>
              <w:t xml:space="preserve"> </w:t>
            </w:r>
            <w:r>
              <w:rPr>
                <w:sz w:val="22"/>
                <w:szCs w:val="22"/>
              </w:rPr>
              <w:br/>
            </w:r>
          </w:p>
          <w:p w14:paraId="00E8BB71" w14:textId="77777777" w:rsidR="00FB1573" w:rsidRDefault="00FB1573" w:rsidP="00FB1573">
            <w:pPr>
              <w:pStyle w:val="Akapitzlist"/>
              <w:numPr>
                <w:ilvl w:val="0"/>
                <w:numId w:val="14"/>
              </w:numPr>
              <w:spacing w:line="240" w:lineRule="auto"/>
              <w:jc w:val="left"/>
              <w:rPr>
                <w:sz w:val="22"/>
                <w:szCs w:val="22"/>
              </w:rPr>
            </w:pPr>
            <w:r w:rsidRPr="002802FA">
              <w:rPr>
                <w:sz w:val="22"/>
                <w:szCs w:val="22"/>
              </w:rPr>
              <w:t>podnoszenie</w:t>
            </w:r>
            <w:r>
              <w:rPr>
                <w:sz w:val="22"/>
                <w:szCs w:val="22"/>
              </w:rPr>
              <w:t xml:space="preserve"> kompetencji i</w:t>
            </w:r>
            <w:r w:rsidRPr="002802FA">
              <w:rPr>
                <w:sz w:val="22"/>
                <w:szCs w:val="22"/>
              </w:rPr>
              <w:t xml:space="preserve"> kwalifikacji kadr pracowników organizacji rzemieślniczych</w:t>
            </w:r>
            <w:r>
              <w:rPr>
                <w:sz w:val="22"/>
                <w:szCs w:val="22"/>
              </w:rPr>
              <w:t>, z uwzględnieniem doradztwa zawodowego</w:t>
            </w:r>
          </w:p>
          <w:p w14:paraId="7B6B7BAE" w14:textId="77777777" w:rsidR="00FB1573" w:rsidRPr="002802FA" w:rsidRDefault="00FB1573" w:rsidP="004A2EC6">
            <w:pPr>
              <w:pStyle w:val="Akapitzlist"/>
              <w:ind w:firstLine="0"/>
              <w:jc w:val="left"/>
              <w:rPr>
                <w:sz w:val="22"/>
                <w:szCs w:val="22"/>
              </w:rPr>
            </w:pPr>
            <w:r w:rsidRPr="002802FA">
              <w:rPr>
                <w:sz w:val="22"/>
                <w:szCs w:val="22"/>
              </w:rPr>
              <w:t xml:space="preserve">                 </w:t>
            </w:r>
          </w:p>
          <w:p w14:paraId="6574CF6A" w14:textId="77777777" w:rsidR="00FB1573" w:rsidRPr="002802FA" w:rsidRDefault="00FB1573" w:rsidP="00FB1573">
            <w:pPr>
              <w:pStyle w:val="Akapitzlist"/>
              <w:numPr>
                <w:ilvl w:val="0"/>
                <w:numId w:val="14"/>
              </w:numPr>
              <w:spacing w:line="240" w:lineRule="auto"/>
              <w:jc w:val="left"/>
              <w:rPr>
                <w:sz w:val="22"/>
                <w:szCs w:val="22"/>
              </w:rPr>
            </w:pPr>
            <w:r w:rsidRPr="002802FA">
              <w:rPr>
                <w:sz w:val="22"/>
                <w:szCs w:val="22"/>
              </w:rPr>
              <w:t>analizy społeczno-gospodarcze na potrzeby działalności statutowej samorządu gospodarczego rzemiosła</w:t>
            </w:r>
            <w:r>
              <w:rPr>
                <w:sz w:val="22"/>
                <w:szCs w:val="22"/>
              </w:rPr>
              <w:t xml:space="preserve">, </w:t>
            </w:r>
            <w:r w:rsidRPr="00D52F38">
              <w:rPr>
                <w:sz w:val="22"/>
                <w:szCs w:val="22"/>
              </w:rPr>
              <w:t>w tym związanych z przygotowywaniem wykwalifikowanych kadr w rzemiośle</w:t>
            </w:r>
          </w:p>
          <w:p w14:paraId="4D45F33E" w14:textId="77777777" w:rsidR="00FB1573" w:rsidRPr="002802FA" w:rsidRDefault="00FB1573" w:rsidP="004A2EC6">
            <w:pPr>
              <w:ind w:firstLine="0"/>
              <w:jc w:val="left"/>
              <w:rPr>
                <w:sz w:val="22"/>
                <w:szCs w:val="22"/>
              </w:rPr>
            </w:pPr>
          </w:p>
          <w:p w14:paraId="0F917448" w14:textId="77777777" w:rsidR="00FB1573" w:rsidRPr="002802FA" w:rsidRDefault="00FB1573" w:rsidP="00FB1573">
            <w:pPr>
              <w:pStyle w:val="Akapitzlist"/>
              <w:numPr>
                <w:ilvl w:val="0"/>
                <w:numId w:val="14"/>
              </w:numPr>
              <w:spacing w:line="240" w:lineRule="auto"/>
              <w:jc w:val="left"/>
              <w:rPr>
                <w:sz w:val="22"/>
                <w:szCs w:val="22"/>
              </w:rPr>
            </w:pPr>
            <w:r w:rsidRPr="002802FA">
              <w:rPr>
                <w:sz w:val="22"/>
                <w:szCs w:val="22"/>
              </w:rPr>
              <w:t xml:space="preserve">doradztwo gospodarcze na potrzeby działalności statutowej samorządu gospodarczego rzemiosła </w:t>
            </w:r>
          </w:p>
          <w:p w14:paraId="5A26B111" w14:textId="77777777" w:rsidR="00FB1573" w:rsidRPr="002802FA" w:rsidRDefault="00FB1573" w:rsidP="004A2EC6">
            <w:pPr>
              <w:jc w:val="left"/>
              <w:rPr>
                <w:sz w:val="22"/>
                <w:szCs w:val="22"/>
              </w:rPr>
            </w:pPr>
          </w:p>
          <w:p w14:paraId="1963BAE3" w14:textId="77777777" w:rsidR="00FB1573" w:rsidRPr="002802FA" w:rsidRDefault="00FB1573" w:rsidP="004A2EC6">
            <w:pPr>
              <w:jc w:val="left"/>
              <w:rPr>
                <w:sz w:val="22"/>
                <w:szCs w:val="22"/>
              </w:rPr>
            </w:pPr>
          </w:p>
          <w:p w14:paraId="2205448C" w14:textId="77777777" w:rsidR="00FB1573" w:rsidRPr="002802FA" w:rsidRDefault="00FB1573" w:rsidP="004A2EC6">
            <w:pPr>
              <w:jc w:val="left"/>
              <w:rPr>
                <w:sz w:val="22"/>
                <w:szCs w:val="22"/>
              </w:rPr>
            </w:pPr>
          </w:p>
          <w:p w14:paraId="3F237D89" w14:textId="77777777" w:rsidR="00FB1573" w:rsidRPr="002802FA" w:rsidRDefault="00FB1573" w:rsidP="004A2EC6">
            <w:pPr>
              <w:jc w:val="left"/>
              <w:rPr>
                <w:sz w:val="22"/>
                <w:szCs w:val="22"/>
              </w:rPr>
            </w:pPr>
          </w:p>
        </w:tc>
        <w:tc>
          <w:tcPr>
            <w:tcW w:w="2109" w:type="dxa"/>
          </w:tcPr>
          <w:p w14:paraId="4F93BFF8" w14:textId="77777777" w:rsidR="00FB1573" w:rsidRDefault="00FB1573" w:rsidP="004A2EC6">
            <w:pPr>
              <w:pStyle w:val="Tekstkomentarza"/>
              <w:spacing w:line="240" w:lineRule="auto"/>
              <w:ind w:firstLine="0"/>
              <w:jc w:val="left"/>
              <w:rPr>
                <w:sz w:val="22"/>
                <w:szCs w:val="22"/>
              </w:rPr>
            </w:pPr>
            <w:r>
              <w:rPr>
                <w:sz w:val="22"/>
                <w:szCs w:val="22"/>
              </w:rPr>
              <w:br/>
            </w:r>
            <w:r>
              <w:rPr>
                <w:sz w:val="22"/>
                <w:szCs w:val="22"/>
              </w:rPr>
              <w:br/>
            </w:r>
            <w:r w:rsidRPr="002802FA">
              <w:rPr>
                <w:sz w:val="22"/>
                <w:szCs w:val="22"/>
              </w:rPr>
              <w:t xml:space="preserve">- liczba utworzonych stron internetowych wraz z instruktażem z zakresu ich obsługi </w:t>
            </w:r>
          </w:p>
          <w:p w14:paraId="723866B5" w14:textId="77777777" w:rsidR="00FB1573" w:rsidRPr="002802FA" w:rsidRDefault="00FB1573" w:rsidP="004A2EC6">
            <w:pPr>
              <w:pStyle w:val="Tekstkomentarza"/>
              <w:spacing w:line="240" w:lineRule="auto"/>
              <w:ind w:firstLine="0"/>
              <w:jc w:val="left"/>
              <w:rPr>
                <w:sz w:val="22"/>
                <w:szCs w:val="22"/>
              </w:rPr>
            </w:pPr>
          </w:p>
          <w:p w14:paraId="78C910E2" w14:textId="77777777" w:rsidR="00FB1573" w:rsidRDefault="00FB1573" w:rsidP="004A2EC6">
            <w:pPr>
              <w:ind w:firstLine="0"/>
              <w:jc w:val="left"/>
              <w:rPr>
                <w:sz w:val="22"/>
                <w:szCs w:val="22"/>
              </w:rPr>
            </w:pPr>
            <w:r w:rsidRPr="002802FA">
              <w:rPr>
                <w:sz w:val="22"/>
                <w:szCs w:val="22"/>
              </w:rPr>
              <w:t xml:space="preserve">- liczba szkoleń w zakresie </w:t>
            </w:r>
            <w:r>
              <w:rPr>
                <w:sz w:val="22"/>
                <w:szCs w:val="22"/>
              </w:rPr>
              <w:t>kompetencji marketingowych, w tym</w:t>
            </w:r>
            <w:r w:rsidRPr="002802FA">
              <w:rPr>
                <w:sz w:val="22"/>
                <w:szCs w:val="22"/>
              </w:rPr>
              <w:t xml:space="preserve"> pozyskiwania funduszy</w:t>
            </w:r>
            <w:r>
              <w:rPr>
                <w:sz w:val="22"/>
                <w:szCs w:val="22"/>
              </w:rPr>
              <w:t xml:space="preserve"> zewnętrznych</w:t>
            </w:r>
          </w:p>
          <w:p w14:paraId="549993EE" w14:textId="77777777" w:rsidR="00FB1573" w:rsidRPr="002802FA" w:rsidRDefault="00FB1573" w:rsidP="004A2EC6">
            <w:pPr>
              <w:ind w:firstLine="0"/>
              <w:jc w:val="left"/>
              <w:rPr>
                <w:sz w:val="22"/>
                <w:szCs w:val="22"/>
              </w:rPr>
            </w:pPr>
          </w:p>
          <w:p w14:paraId="22CCE59C" w14:textId="77777777" w:rsidR="00FB1573" w:rsidRPr="002802FA" w:rsidRDefault="00FB1573" w:rsidP="004A2EC6">
            <w:pPr>
              <w:ind w:firstLine="0"/>
              <w:jc w:val="left"/>
              <w:rPr>
                <w:sz w:val="22"/>
                <w:szCs w:val="22"/>
              </w:rPr>
            </w:pPr>
            <w:r w:rsidRPr="002802FA">
              <w:rPr>
                <w:sz w:val="22"/>
                <w:szCs w:val="22"/>
              </w:rPr>
              <w:t>- liczba pracowników organizacji rzemieślniczych, którzy podniosą kompetencje lub kwalifikacje</w:t>
            </w:r>
          </w:p>
          <w:p w14:paraId="2991447A" w14:textId="77777777" w:rsidR="00FB1573" w:rsidRPr="002802FA" w:rsidRDefault="00FB1573" w:rsidP="004A2EC6">
            <w:pPr>
              <w:jc w:val="left"/>
              <w:rPr>
                <w:sz w:val="22"/>
                <w:szCs w:val="22"/>
              </w:rPr>
            </w:pPr>
          </w:p>
          <w:p w14:paraId="44FCB5A4" w14:textId="77777777" w:rsidR="00FB1573" w:rsidRPr="002802FA" w:rsidRDefault="00FB1573" w:rsidP="004A2EC6">
            <w:pPr>
              <w:ind w:firstLine="0"/>
              <w:jc w:val="left"/>
              <w:rPr>
                <w:sz w:val="22"/>
                <w:szCs w:val="22"/>
              </w:rPr>
            </w:pPr>
            <w:r w:rsidRPr="002802FA">
              <w:rPr>
                <w:sz w:val="22"/>
                <w:szCs w:val="22"/>
              </w:rPr>
              <w:t>- liczba analiz społeczno-gospodarczych na potrzeby działalności statutowej samorządu gospodarczego rzemiosła</w:t>
            </w:r>
          </w:p>
          <w:p w14:paraId="2DD12CB2" w14:textId="77777777" w:rsidR="00FB1573" w:rsidRDefault="00FB1573" w:rsidP="004A2EC6">
            <w:pPr>
              <w:ind w:firstLine="0"/>
              <w:jc w:val="left"/>
              <w:rPr>
                <w:sz w:val="22"/>
                <w:szCs w:val="22"/>
              </w:rPr>
            </w:pPr>
          </w:p>
          <w:p w14:paraId="4CAC7384" w14:textId="77777777" w:rsidR="00FB1573" w:rsidRPr="002802FA" w:rsidRDefault="00FB1573" w:rsidP="004A2EC6">
            <w:pPr>
              <w:ind w:firstLine="0"/>
              <w:jc w:val="left"/>
              <w:rPr>
                <w:sz w:val="22"/>
                <w:szCs w:val="22"/>
              </w:rPr>
            </w:pPr>
            <w:r w:rsidRPr="002802FA">
              <w:rPr>
                <w:sz w:val="22"/>
                <w:szCs w:val="22"/>
              </w:rPr>
              <w:t>- liczba</w:t>
            </w:r>
            <w:r>
              <w:rPr>
                <w:sz w:val="22"/>
                <w:szCs w:val="22"/>
              </w:rPr>
              <w:t xml:space="preserve"> osób korzystających z</w:t>
            </w:r>
            <w:r w:rsidRPr="002802FA">
              <w:rPr>
                <w:sz w:val="22"/>
                <w:szCs w:val="22"/>
              </w:rPr>
              <w:t xml:space="preserve"> doradztwa gospodarczego na potrzeby działalności statutowej samorządu gospodarczego rzemiosła</w:t>
            </w:r>
            <w:r>
              <w:rPr>
                <w:sz w:val="22"/>
                <w:szCs w:val="22"/>
              </w:rPr>
              <w:t xml:space="preserve">, </w:t>
            </w:r>
            <w:r w:rsidRPr="00D52F38">
              <w:rPr>
                <w:sz w:val="22"/>
                <w:szCs w:val="22"/>
              </w:rPr>
              <w:t xml:space="preserve">w tym związanych z przygotowywaniem </w:t>
            </w:r>
            <w:r w:rsidRPr="00D52F38">
              <w:rPr>
                <w:sz w:val="22"/>
                <w:szCs w:val="22"/>
              </w:rPr>
              <w:lastRenderedPageBreak/>
              <w:t>wykwalifikowanych kadr w rzemiośle</w:t>
            </w:r>
          </w:p>
        </w:tc>
        <w:tc>
          <w:tcPr>
            <w:tcW w:w="2109" w:type="dxa"/>
          </w:tcPr>
          <w:p w14:paraId="0ED87A67" w14:textId="77777777" w:rsidR="00FB1573" w:rsidRPr="002802FA" w:rsidRDefault="00FB1573" w:rsidP="004A2EC6">
            <w:pPr>
              <w:ind w:firstLine="0"/>
              <w:jc w:val="left"/>
              <w:rPr>
                <w:sz w:val="22"/>
                <w:szCs w:val="22"/>
              </w:rPr>
            </w:pPr>
            <w:r>
              <w:rPr>
                <w:sz w:val="22"/>
                <w:szCs w:val="22"/>
              </w:rPr>
              <w:lastRenderedPageBreak/>
              <w:br/>
            </w:r>
            <w:r w:rsidRPr="002802FA">
              <w:rPr>
                <w:sz w:val="22"/>
                <w:szCs w:val="22"/>
              </w:rPr>
              <w:t>- 300 stron internetowych wraz z instruktażem z zakresu ich obsługi</w:t>
            </w:r>
          </w:p>
          <w:p w14:paraId="21DC8707" w14:textId="77777777" w:rsidR="00FB1573" w:rsidRPr="002802FA" w:rsidRDefault="00FB1573" w:rsidP="004A2EC6">
            <w:pPr>
              <w:jc w:val="left"/>
              <w:rPr>
                <w:sz w:val="22"/>
                <w:szCs w:val="22"/>
              </w:rPr>
            </w:pPr>
          </w:p>
          <w:p w14:paraId="2434E792" w14:textId="77777777" w:rsidR="00FB1573" w:rsidRDefault="00FB1573" w:rsidP="004A2EC6">
            <w:pPr>
              <w:ind w:firstLine="0"/>
              <w:jc w:val="left"/>
              <w:rPr>
                <w:sz w:val="22"/>
                <w:szCs w:val="22"/>
              </w:rPr>
            </w:pPr>
            <w:r w:rsidRPr="002802FA">
              <w:rPr>
                <w:sz w:val="22"/>
                <w:szCs w:val="22"/>
              </w:rPr>
              <w:t xml:space="preserve">– 400 szkoleń w zakresie </w:t>
            </w:r>
            <w:r>
              <w:rPr>
                <w:sz w:val="22"/>
                <w:szCs w:val="22"/>
              </w:rPr>
              <w:t>kompetencji marketingowych, w tym</w:t>
            </w:r>
            <w:r w:rsidRPr="002802FA">
              <w:rPr>
                <w:sz w:val="22"/>
                <w:szCs w:val="22"/>
              </w:rPr>
              <w:t xml:space="preserve"> pozyskiwania funduszy </w:t>
            </w:r>
            <w:r>
              <w:rPr>
                <w:sz w:val="22"/>
                <w:szCs w:val="22"/>
              </w:rPr>
              <w:t>zewnętrznych</w:t>
            </w:r>
          </w:p>
          <w:p w14:paraId="1CA47F38" w14:textId="77777777" w:rsidR="00FB1573" w:rsidRPr="002802FA" w:rsidRDefault="00FB1573" w:rsidP="004A2EC6">
            <w:pPr>
              <w:ind w:firstLine="0"/>
              <w:jc w:val="left"/>
              <w:rPr>
                <w:sz w:val="22"/>
                <w:szCs w:val="22"/>
              </w:rPr>
            </w:pPr>
          </w:p>
          <w:p w14:paraId="6DB13D24" w14:textId="77777777" w:rsidR="00FB1573" w:rsidRPr="002802FA" w:rsidRDefault="00FB1573" w:rsidP="004A2EC6">
            <w:pPr>
              <w:ind w:firstLine="0"/>
              <w:jc w:val="left"/>
              <w:rPr>
                <w:sz w:val="22"/>
                <w:szCs w:val="22"/>
              </w:rPr>
            </w:pPr>
            <w:r w:rsidRPr="002802FA">
              <w:rPr>
                <w:sz w:val="22"/>
                <w:szCs w:val="22"/>
              </w:rPr>
              <w:t>- 300 pracowników organizacji rzemieślniczych, którzy podniosą kompetencje lub kwalifikacje</w:t>
            </w:r>
            <w:r>
              <w:rPr>
                <w:sz w:val="22"/>
                <w:szCs w:val="22"/>
              </w:rPr>
              <w:t>, w tym związane z doradztwem zawodowym</w:t>
            </w:r>
          </w:p>
          <w:p w14:paraId="438377F4" w14:textId="77777777" w:rsidR="00FB1573" w:rsidRDefault="00FB1573" w:rsidP="004A2EC6">
            <w:pPr>
              <w:ind w:firstLine="0"/>
              <w:jc w:val="left"/>
              <w:rPr>
                <w:sz w:val="22"/>
                <w:szCs w:val="22"/>
              </w:rPr>
            </w:pPr>
          </w:p>
          <w:p w14:paraId="259D9872" w14:textId="77777777" w:rsidR="00FB1573" w:rsidRDefault="00FB1573" w:rsidP="004A2EC6">
            <w:pPr>
              <w:ind w:firstLine="0"/>
              <w:jc w:val="left"/>
              <w:rPr>
                <w:sz w:val="22"/>
                <w:szCs w:val="22"/>
              </w:rPr>
            </w:pPr>
            <w:r w:rsidRPr="002802FA">
              <w:rPr>
                <w:sz w:val="22"/>
                <w:szCs w:val="22"/>
              </w:rPr>
              <w:t>- 50 analiz społeczno-gospodarczych na potrzeby działalności statutowej sa</w:t>
            </w:r>
            <w:r>
              <w:rPr>
                <w:sz w:val="22"/>
                <w:szCs w:val="22"/>
              </w:rPr>
              <w:t>morządu gospodarczego rzemiosła, w tym 16</w:t>
            </w:r>
            <w:r w:rsidRPr="007F0D3F">
              <w:rPr>
                <w:sz w:val="22"/>
                <w:szCs w:val="22"/>
              </w:rPr>
              <w:t xml:space="preserve"> (w układzie województw) dotyczących przygotowania wykwalifikowanych kadr</w:t>
            </w:r>
          </w:p>
          <w:p w14:paraId="29EE07DC" w14:textId="77777777" w:rsidR="00FB1573" w:rsidRDefault="00FB1573" w:rsidP="004A2EC6">
            <w:pPr>
              <w:ind w:firstLine="0"/>
              <w:jc w:val="left"/>
              <w:rPr>
                <w:sz w:val="22"/>
                <w:szCs w:val="22"/>
              </w:rPr>
            </w:pPr>
          </w:p>
          <w:p w14:paraId="2BB05079" w14:textId="77777777" w:rsidR="00FB1573" w:rsidRPr="002802FA" w:rsidRDefault="00FB1573" w:rsidP="004A2EC6">
            <w:pPr>
              <w:ind w:firstLine="0"/>
              <w:jc w:val="left"/>
              <w:rPr>
                <w:sz w:val="22"/>
                <w:szCs w:val="22"/>
              </w:rPr>
            </w:pPr>
            <w:r>
              <w:rPr>
                <w:sz w:val="22"/>
                <w:szCs w:val="22"/>
              </w:rPr>
              <w:t>- 100 osób korzystających z</w:t>
            </w:r>
            <w:r w:rsidRPr="002802FA">
              <w:rPr>
                <w:sz w:val="22"/>
                <w:szCs w:val="22"/>
              </w:rPr>
              <w:t xml:space="preserve"> doradztwa gospodarczego na potrzeby </w:t>
            </w:r>
            <w:r w:rsidRPr="002802FA">
              <w:rPr>
                <w:sz w:val="22"/>
                <w:szCs w:val="22"/>
              </w:rPr>
              <w:lastRenderedPageBreak/>
              <w:t>działalności statutowej samorządu gospodarczego rzemiosła</w:t>
            </w:r>
          </w:p>
        </w:tc>
      </w:tr>
      <w:tr w:rsidR="00FB1573" w:rsidRPr="002802FA" w14:paraId="7ACDD36B" w14:textId="77777777" w:rsidTr="004A2EC6">
        <w:tc>
          <w:tcPr>
            <w:tcW w:w="2149" w:type="dxa"/>
          </w:tcPr>
          <w:p w14:paraId="372A82E9" w14:textId="77777777" w:rsidR="00FB1573" w:rsidRPr="002802FA" w:rsidRDefault="00FB1573" w:rsidP="004A2EC6">
            <w:pPr>
              <w:ind w:firstLine="0"/>
              <w:jc w:val="left"/>
              <w:rPr>
                <w:sz w:val="22"/>
                <w:szCs w:val="22"/>
              </w:rPr>
            </w:pPr>
            <w:r w:rsidRPr="002802FA">
              <w:rPr>
                <w:sz w:val="22"/>
                <w:szCs w:val="22"/>
              </w:rPr>
              <w:lastRenderedPageBreak/>
              <w:t xml:space="preserve">1.3 Partnerstwa lokalne </w:t>
            </w:r>
          </w:p>
        </w:tc>
        <w:tc>
          <w:tcPr>
            <w:tcW w:w="3096" w:type="dxa"/>
          </w:tcPr>
          <w:p w14:paraId="74ED0227" w14:textId="77777777" w:rsidR="00FB1573" w:rsidRPr="002802FA" w:rsidRDefault="00FB1573" w:rsidP="004A2EC6">
            <w:pPr>
              <w:pStyle w:val="Akapitzlist"/>
              <w:ind w:firstLine="0"/>
              <w:jc w:val="left"/>
              <w:rPr>
                <w:sz w:val="22"/>
                <w:szCs w:val="22"/>
              </w:rPr>
            </w:pPr>
            <w:r w:rsidRPr="002802FA">
              <w:rPr>
                <w:sz w:val="22"/>
                <w:szCs w:val="22"/>
              </w:rPr>
              <w:t xml:space="preserve">Partnerstwa lokalne z udziałem organizacji rzemieślniczych </w:t>
            </w:r>
          </w:p>
        </w:tc>
        <w:tc>
          <w:tcPr>
            <w:tcW w:w="2109" w:type="dxa"/>
          </w:tcPr>
          <w:p w14:paraId="43788662" w14:textId="77777777" w:rsidR="00FB1573" w:rsidRPr="002802FA" w:rsidRDefault="00FB1573" w:rsidP="004A2EC6">
            <w:pPr>
              <w:ind w:firstLine="0"/>
              <w:jc w:val="left"/>
              <w:rPr>
                <w:sz w:val="22"/>
                <w:szCs w:val="22"/>
              </w:rPr>
            </w:pPr>
            <w:r w:rsidRPr="002802FA">
              <w:rPr>
                <w:sz w:val="22"/>
                <w:szCs w:val="22"/>
              </w:rPr>
              <w:t>- liczba partnerstw lokalnych z udziałem organizacji rzemieślniczych</w:t>
            </w:r>
            <w:r>
              <w:rPr>
                <w:sz w:val="22"/>
                <w:szCs w:val="22"/>
              </w:rPr>
              <w:t xml:space="preserve">, m.in. </w:t>
            </w:r>
            <w:r w:rsidRPr="007F0D3F">
              <w:rPr>
                <w:sz w:val="22"/>
                <w:szCs w:val="22"/>
              </w:rPr>
              <w:t>związanych z tworzeniem lokalnych sieci doradztwa zawodowego</w:t>
            </w:r>
          </w:p>
          <w:p w14:paraId="01C82CF4" w14:textId="77777777" w:rsidR="00FB1573" w:rsidRPr="002802FA" w:rsidRDefault="00FB1573" w:rsidP="004A2EC6">
            <w:pPr>
              <w:jc w:val="left"/>
              <w:rPr>
                <w:sz w:val="22"/>
                <w:szCs w:val="22"/>
              </w:rPr>
            </w:pPr>
          </w:p>
        </w:tc>
        <w:tc>
          <w:tcPr>
            <w:tcW w:w="2109" w:type="dxa"/>
          </w:tcPr>
          <w:p w14:paraId="77714DD3" w14:textId="77777777" w:rsidR="00FB1573" w:rsidRPr="002802FA" w:rsidRDefault="00FB1573" w:rsidP="004A2EC6">
            <w:pPr>
              <w:ind w:firstLine="0"/>
              <w:jc w:val="left"/>
              <w:rPr>
                <w:sz w:val="22"/>
                <w:szCs w:val="22"/>
              </w:rPr>
            </w:pPr>
            <w:r w:rsidRPr="002802FA">
              <w:rPr>
                <w:sz w:val="22"/>
                <w:szCs w:val="22"/>
              </w:rPr>
              <w:t>- 100 partnerstw lokalnych z udziałem organizacji rzemieślniczych</w:t>
            </w:r>
            <w:r>
              <w:rPr>
                <w:sz w:val="22"/>
                <w:szCs w:val="22"/>
              </w:rPr>
              <w:t xml:space="preserve">, m.in. </w:t>
            </w:r>
            <w:r w:rsidRPr="007F0D3F">
              <w:rPr>
                <w:sz w:val="22"/>
                <w:szCs w:val="22"/>
              </w:rPr>
              <w:t>związanych z tworzeniem lokalnych sieci doradztwa zawodowego</w:t>
            </w:r>
          </w:p>
          <w:p w14:paraId="50C398E8" w14:textId="77777777" w:rsidR="00FB1573" w:rsidRPr="002802FA" w:rsidRDefault="00FB1573" w:rsidP="004A2EC6">
            <w:pPr>
              <w:jc w:val="left"/>
              <w:rPr>
                <w:sz w:val="22"/>
                <w:szCs w:val="22"/>
              </w:rPr>
            </w:pPr>
          </w:p>
        </w:tc>
      </w:tr>
    </w:tbl>
    <w:p w14:paraId="4534B997" w14:textId="77777777" w:rsidR="00FB1573" w:rsidRDefault="00FB1573" w:rsidP="00FB1573">
      <w:pPr>
        <w:spacing w:line="360" w:lineRule="auto"/>
        <w:ind w:firstLine="0"/>
        <w:rPr>
          <w:rFonts w:cs="Times New Roman"/>
          <w:b/>
        </w:rPr>
      </w:pPr>
    </w:p>
    <w:p w14:paraId="12C0AA4E" w14:textId="77777777" w:rsidR="00FB1573" w:rsidRDefault="00FB1573" w:rsidP="00FB1573">
      <w:pPr>
        <w:spacing w:line="360" w:lineRule="auto"/>
        <w:ind w:firstLine="0"/>
        <w:rPr>
          <w:rFonts w:cs="Times New Roman"/>
          <w:b/>
        </w:rPr>
      </w:pPr>
    </w:p>
    <w:p w14:paraId="04521AA7" w14:textId="77777777" w:rsidR="00FB1573" w:rsidRPr="002802FA" w:rsidRDefault="00FB1573" w:rsidP="00FB1573">
      <w:pPr>
        <w:spacing w:line="360" w:lineRule="auto"/>
        <w:rPr>
          <w:rFonts w:cs="Times New Roman"/>
          <w:b/>
        </w:rPr>
      </w:pPr>
      <w:r w:rsidRPr="002802FA">
        <w:rPr>
          <w:rFonts w:cs="Times New Roman"/>
          <w:b/>
        </w:rPr>
        <w:t>Zadanie 2. Rozwój i promocja kształcenia dualnego w rzemiośle</w:t>
      </w:r>
    </w:p>
    <w:p w14:paraId="5CD52181" w14:textId="77777777" w:rsidR="00FB1573" w:rsidRPr="002802FA" w:rsidRDefault="00FB1573" w:rsidP="00FB1573">
      <w:pPr>
        <w:spacing w:line="360" w:lineRule="auto"/>
        <w:rPr>
          <w:rFonts w:cs="Times New Roman"/>
        </w:rPr>
      </w:pPr>
      <w:r w:rsidRPr="003B6B98">
        <w:rPr>
          <w:rFonts w:cs="Times New Roman"/>
          <w:b/>
        </w:rPr>
        <w:t>2.1.</w:t>
      </w:r>
      <w:r w:rsidRPr="002802FA">
        <w:rPr>
          <w:rFonts w:cs="Times New Roman"/>
        </w:rPr>
        <w:t xml:space="preserve"> Konkursy o zawodach i konkursy zawodowe dla dzieci i młodzieży </w:t>
      </w:r>
    </w:p>
    <w:p w14:paraId="77732B79" w14:textId="77777777" w:rsidR="00FB1573" w:rsidRPr="002802FA" w:rsidRDefault="00FB1573" w:rsidP="00FB1573">
      <w:pPr>
        <w:spacing w:line="360" w:lineRule="auto"/>
        <w:ind w:firstLine="708"/>
        <w:rPr>
          <w:rFonts w:cs="Times New Roman"/>
        </w:rPr>
      </w:pPr>
      <w:r w:rsidRPr="002802FA">
        <w:rPr>
          <w:rFonts w:cs="Times New Roman"/>
        </w:rPr>
        <w:t xml:space="preserve">W ramach zadania przewidziano wsparcie konkursów dotyczących zawodów rzemieślniczych jako działania nastawionego na zapoznawanie z ofertą nauki i pracy </w:t>
      </w:r>
      <w:r>
        <w:rPr>
          <w:rFonts w:cs="Times New Roman"/>
        </w:rPr>
        <w:br/>
      </w:r>
      <w:r w:rsidRPr="002802FA">
        <w:rPr>
          <w:rFonts w:cs="Times New Roman"/>
        </w:rPr>
        <w:t>w rzemiośle dzieci i młodzieży. Celem konkursów jest kształtowanie pozytywnego wizerunku pracy zawodowej i  promowanie wiedzy o rynku pracy, a ich szczególną wartością jest wczesne propagowanie edukacj</w:t>
      </w:r>
      <w:r>
        <w:rPr>
          <w:rFonts w:cs="Times New Roman"/>
        </w:rPr>
        <w:t>i w</w:t>
      </w:r>
      <w:r w:rsidRPr="002802FA">
        <w:rPr>
          <w:rFonts w:cs="Times New Roman"/>
        </w:rPr>
        <w:t xml:space="preserve"> zawodach i szacunku dla fachowej pracy. W przypadku dzieci </w:t>
      </w:r>
      <w:r>
        <w:rPr>
          <w:rFonts w:cs="Times New Roman"/>
        </w:rPr>
        <w:br/>
      </w:r>
      <w:r w:rsidRPr="002802FA">
        <w:rPr>
          <w:rFonts w:cs="Times New Roman"/>
        </w:rPr>
        <w:t>i młodzieży zadaniem konkursowym może być stworzenie rysunku, fotografii lub krótkiego filmu przedstawiającego wykonywanie wybranego zawodu rzemieślniczego. Poznając różne zawody dzieci i młodzież zdobywają wiedzę o świecie społecznym, w którym żyją oraz uczą się szacunku dla pracy innych, jak też uzyskują informację o świecie techniki, w którym funkcjonują.</w:t>
      </w:r>
    </w:p>
    <w:p w14:paraId="1857CA74" w14:textId="77777777" w:rsidR="00FB1573" w:rsidRDefault="00FB1573" w:rsidP="00FB1573">
      <w:pPr>
        <w:spacing w:line="360" w:lineRule="auto"/>
        <w:ind w:firstLine="708"/>
        <w:rPr>
          <w:rFonts w:cs="Times New Roman"/>
        </w:rPr>
      </w:pPr>
      <w:r w:rsidRPr="002802FA">
        <w:rPr>
          <w:rFonts w:cs="Times New Roman"/>
        </w:rPr>
        <w:t>Takie inicjatywy jak</w:t>
      </w:r>
      <w:r>
        <w:rPr>
          <w:rFonts w:cs="Times New Roman"/>
        </w:rPr>
        <w:t>:</w:t>
      </w:r>
      <w:r w:rsidRPr="002802FA">
        <w:rPr>
          <w:rFonts w:cs="Times New Roman"/>
        </w:rPr>
        <w:t xml:space="preserve"> konkursy zawodowe są warunkiem zmiany nastawieni</w:t>
      </w:r>
      <w:r>
        <w:rPr>
          <w:rFonts w:cs="Times New Roman"/>
        </w:rPr>
        <w:t>a</w:t>
      </w:r>
      <w:r w:rsidRPr="002802FA">
        <w:rPr>
          <w:rFonts w:cs="Times New Roman"/>
        </w:rPr>
        <w:t xml:space="preserve"> absolwentów szkół podstawowych odnośnie wyboru ścieżek edukacji poprzez podniesienie prestiżu oferty nauki zawodu w rzemiośle. Ale też atrakcyjność edukacji i następnie pracy </w:t>
      </w:r>
      <w:r>
        <w:rPr>
          <w:rFonts w:cs="Times New Roman"/>
        </w:rPr>
        <w:br/>
      </w:r>
      <w:r w:rsidRPr="002802FA">
        <w:rPr>
          <w:rFonts w:cs="Times New Roman"/>
        </w:rPr>
        <w:t xml:space="preserve">w rzemiośle podnoszą nie tylko konkursy o zawodach, ale także konkursy zawodowe, w których uczestniczą młodociani pracownicy rzemiosła. Stąd w zadaniu ujęto możliwość finansowania przez organizacje rzemieślnicze nagród w ramach zarówno konkursów o zawodach dla dzieci </w:t>
      </w:r>
      <w:r>
        <w:rPr>
          <w:rFonts w:cs="Times New Roman"/>
        </w:rPr>
        <w:br/>
      </w:r>
      <w:r w:rsidRPr="002802FA">
        <w:rPr>
          <w:rFonts w:cs="Times New Roman"/>
        </w:rPr>
        <w:t xml:space="preserve">i młodzieży skierowanych do  przedszkoli i szkół podstawowych oraz konkursów zawodowych dla młodzieży kształcącej się w zakładach rzemieślniczych. </w:t>
      </w:r>
    </w:p>
    <w:p w14:paraId="7AFE839A" w14:textId="77777777" w:rsidR="00FB1573" w:rsidRPr="002802FA" w:rsidRDefault="00FB1573" w:rsidP="00FB1573">
      <w:pPr>
        <w:spacing w:line="360" w:lineRule="auto"/>
        <w:rPr>
          <w:rFonts w:cs="Times New Roman"/>
        </w:rPr>
      </w:pPr>
      <w:r w:rsidRPr="003B6B98">
        <w:rPr>
          <w:rFonts w:cs="Times New Roman"/>
          <w:b/>
        </w:rPr>
        <w:t>2.2</w:t>
      </w:r>
      <w:r w:rsidRPr="002802FA">
        <w:rPr>
          <w:rFonts w:cs="Times New Roman"/>
        </w:rPr>
        <w:t xml:space="preserve"> Eventy promujące naukę zawodu w rzemiośle</w:t>
      </w:r>
    </w:p>
    <w:p w14:paraId="110BA562" w14:textId="77777777" w:rsidR="00FB1573" w:rsidRPr="002802FA" w:rsidRDefault="00FB1573" w:rsidP="00FB1573">
      <w:pPr>
        <w:spacing w:line="360" w:lineRule="auto"/>
        <w:ind w:firstLine="708"/>
        <w:rPr>
          <w:rFonts w:cs="Times New Roman"/>
        </w:rPr>
      </w:pPr>
      <w:r w:rsidRPr="002802FA">
        <w:rPr>
          <w:rFonts w:cs="Times New Roman"/>
        </w:rPr>
        <w:t xml:space="preserve">Wydarzenia promocyjne rzemiosła organizowane w skali lokalnej mają znaczący potencjał pozytywnego kształtowania wizerunku tego środowiska. Stąd zaangażowanie organizacji </w:t>
      </w:r>
      <w:r w:rsidRPr="002802FA">
        <w:rPr>
          <w:rFonts w:cs="Times New Roman"/>
        </w:rPr>
        <w:lastRenderedPageBreak/>
        <w:t>rzemieślniczych w przedsięwzięcia promujące naukę zawodu w miejscu pracy</w:t>
      </w:r>
      <w:r>
        <w:rPr>
          <w:rFonts w:cs="Times New Roman"/>
        </w:rPr>
        <w:t>,</w:t>
      </w:r>
      <w:r w:rsidRPr="002802FA">
        <w:rPr>
          <w:rFonts w:cs="Times New Roman"/>
        </w:rPr>
        <w:t xml:space="preserve"> w formie organizacja festynów, gier terenowych, festiwali, czy też  dni rzemiosła oraz innych wydarzeń jest wysoce uzasadnione.</w:t>
      </w:r>
    </w:p>
    <w:p w14:paraId="06D44C97" w14:textId="77777777" w:rsidR="00FB1573" w:rsidRPr="002802FA" w:rsidRDefault="00FB1573" w:rsidP="00FB1573">
      <w:pPr>
        <w:spacing w:line="360" w:lineRule="auto"/>
        <w:rPr>
          <w:rFonts w:cs="Times New Roman"/>
        </w:rPr>
      </w:pPr>
      <w:r w:rsidRPr="002802FA">
        <w:rPr>
          <w:rFonts w:cs="Times New Roman"/>
        </w:rPr>
        <w:t>Dotychczasowe doświadczenia w organizacji m.in. gier terenowych we współpracy ze szkołami podstawowymi i zawodowymi przez organizacje rzemieślnicze są bardzo pozytywne. Jednakże systemowe wsparcie w ramach takich</w:t>
      </w:r>
      <w:r>
        <w:rPr>
          <w:rFonts w:cs="Times New Roman"/>
        </w:rPr>
        <w:t xml:space="preserve"> zadań</w:t>
      </w:r>
      <w:r w:rsidRPr="002802FA">
        <w:rPr>
          <w:rFonts w:cs="Times New Roman"/>
        </w:rPr>
        <w:t>, dotychczas względnie nielicznych inicjatyw</w:t>
      </w:r>
      <w:r>
        <w:rPr>
          <w:rFonts w:cs="Times New Roman"/>
        </w:rPr>
        <w:t>,</w:t>
      </w:r>
      <w:r w:rsidRPr="002802FA">
        <w:rPr>
          <w:rFonts w:cs="Times New Roman"/>
        </w:rPr>
        <w:t xml:space="preserve"> daje możliwość uzyskania efektu w skali kraju i tym samym istotnego elementu na rzecz kształtowania pozytywnego wizerunku rzemiosła.</w:t>
      </w:r>
    </w:p>
    <w:p w14:paraId="198AE1DF" w14:textId="77777777" w:rsidR="00FB1573" w:rsidRPr="002802FA" w:rsidRDefault="00FB1573" w:rsidP="00FB1573">
      <w:pPr>
        <w:spacing w:line="360" w:lineRule="auto"/>
        <w:ind w:firstLine="708"/>
        <w:rPr>
          <w:rFonts w:cs="Times New Roman"/>
        </w:rPr>
      </w:pPr>
      <w:r w:rsidRPr="002802FA">
        <w:rPr>
          <w:rFonts w:cs="Times New Roman"/>
        </w:rPr>
        <w:t>Z kolei przewidziane w ramach zadania uczestnictwo przedstawicieli organizacji rzemieślniczych w wydarzeniach poświęconych rozwojowi i promocji nauki zawodu w rzemiośle w skali ponadlokalnej, wyjazdach studyjnych, kongresach i innych tego rodzaju przedsięwzięciach ma na celu wymianę doświadczeń i dobrych praktyk. Tym samym wspieranie więzi środowiskowych rzemiosła na niwie kształcenia dualnego, stwarza możliwość transmisji pozytywnych wzorców w ramach tak istotnego w perspektywie społecznej i gospodarczej rozwoju kształcenia dualnego.</w:t>
      </w:r>
    </w:p>
    <w:p w14:paraId="0007F784" w14:textId="77777777" w:rsidR="00FB1573" w:rsidRPr="002802FA" w:rsidRDefault="00FB1573" w:rsidP="00FB1573">
      <w:pPr>
        <w:spacing w:line="360" w:lineRule="auto"/>
        <w:rPr>
          <w:rFonts w:cs="Times New Roman"/>
        </w:rPr>
      </w:pPr>
      <w:r w:rsidRPr="003B6B98">
        <w:rPr>
          <w:rFonts w:cs="Times New Roman"/>
          <w:b/>
        </w:rPr>
        <w:t>2.3</w:t>
      </w:r>
      <w:r w:rsidRPr="002802FA">
        <w:rPr>
          <w:rFonts w:cs="Times New Roman"/>
        </w:rPr>
        <w:t xml:space="preserve"> Materiały  promocyjne i edukacyjne </w:t>
      </w:r>
    </w:p>
    <w:p w14:paraId="4CAF2BB7" w14:textId="77777777" w:rsidR="00FB1573" w:rsidRPr="002802FA" w:rsidRDefault="00FB1573" w:rsidP="00FB1573">
      <w:pPr>
        <w:spacing w:line="360" w:lineRule="auto"/>
        <w:ind w:firstLine="708"/>
        <w:rPr>
          <w:rFonts w:cs="Times New Roman"/>
        </w:rPr>
      </w:pPr>
      <w:r w:rsidRPr="002802FA">
        <w:rPr>
          <w:rFonts w:cs="Times New Roman"/>
        </w:rPr>
        <w:t>Opracowanie oraz produkcja materiałów  promocyjnych i edukacyjnych dla organizacji rzemieślniczych w wersji drukowanej oraz elektronicznej.</w:t>
      </w:r>
    </w:p>
    <w:p w14:paraId="772CDE20" w14:textId="77777777" w:rsidR="00FB1573" w:rsidRDefault="00FB1573" w:rsidP="00FB1573">
      <w:pPr>
        <w:spacing w:line="360" w:lineRule="auto"/>
        <w:rPr>
          <w:rFonts w:cs="Times New Roman"/>
        </w:rPr>
      </w:pPr>
      <w:r w:rsidRPr="003B6B98">
        <w:rPr>
          <w:rFonts w:cs="Times New Roman"/>
          <w:b/>
        </w:rPr>
        <w:t>2.4</w:t>
      </w:r>
      <w:r w:rsidRPr="002802FA">
        <w:rPr>
          <w:rFonts w:cs="Times New Roman"/>
        </w:rPr>
        <w:t xml:space="preserve"> Specjalistyczne szkolenia zawodowe dla uczniów rzemiosła</w:t>
      </w:r>
    </w:p>
    <w:p w14:paraId="0F526684" w14:textId="77777777" w:rsidR="00FB1573" w:rsidRPr="002802FA" w:rsidRDefault="00FB1573" w:rsidP="00FB1573">
      <w:pPr>
        <w:spacing w:line="360" w:lineRule="auto"/>
        <w:rPr>
          <w:rFonts w:cs="Times New Roman"/>
        </w:rPr>
      </w:pPr>
      <w:r>
        <w:rPr>
          <w:rFonts w:cs="Times New Roman"/>
        </w:rPr>
        <w:t>Celem zadania jest umożliwienie uczniom kształcącym się w zakładach rzemieślniczych zdobycie kompetencji lub kwalifikacji specjalistycznych wykraczających poza program kształcenia branżowego, a istotnych dla pracy w danym zawodzie.</w:t>
      </w:r>
    </w:p>
    <w:p w14:paraId="67339737" w14:textId="77777777" w:rsidR="00FB1573" w:rsidRDefault="00FB1573" w:rsidP="00FB1573">
      <w:pPr>
        <w:spacing w:line="360" w:lineRule="auto"/>
        <w:rPr>
          <w:rFonts w:cs="Times New Roman"/>
        </w:rPr>
      </w:pPr>
      <w:r w:rsidRPr="003B6B98">
        <w:rPr>
          <w:rFonts w:cs="Times New Roman"/>
          <w:b/>
        </w:rPr>
        <w:t>2.5.</w:t>
      </w:r>
      <w:r w:rsidRPr="002802FA">
        <w:rPr>
          <w:rFonts w:cs="Times New Roman"/>
        </w:rPr>
        <w:t xml:space="preserve"> Konsultacje i szkolenia z zakresu prowadzenia kształcenia dualnego</w:t>
      </w:r>
    </w:p>
    <w:p w14:paraId="413CFAD6" w14:textId="77777777" w:rsidR="00FB1573" w:rsidRPr="002802FA" w:rsidRDefault="00FB1573" w:rsidP="00FB1573">
      <w:pPr>
        <w:spacing w:line="360" w:lineRule="auto"/>
        <w:rPr>
          <w:rFonts w:cs="Times New Roman"/>
        </w:rPr>
      </w:pPr>
      <w:r>
        <w:rPr>
          <w:rFonts w:cs="Times New Roman"/>
        </w:rPr>
        <w:t xml:space="preserve">W ramach zadania przewidziano wsparcie zarówno dla członków, jak i pracowników cechów w zakresie konsultacji i szkoleń dotyczących kształcenia dualnego w wymiarze pedagogicznym i administracyjnym. Obydwa te wskazane obszary wiążą się z potrzebą wsparcia osób zaangażowanych w kształcenie dualne w rzemiośle, ze względu na nasilające problemy </w:t>
      </w:r>
      <w:r>
        <w:rPr>
          <w:rFonts w:cs="Times New Roman"/>
        </w:rPr>
        <w:br/>
        <w:t xml:space="preserve">z relacjami interpersonalnymi w procesie edukacji zawodowej w miejscu pracy, jak </w:t>
      </w:r>
      <w:r>
        <w:rPr>
          <w:rFonts w:cs="Times New Roman"/>
        </w:rPr>
        <w:br/>
        <w:t>i zmieniającymi się wymogami formalnymi.</w:t>
      </w:r>
    </w:p>
    <w:p w14:paraId="5B6FC61F" w14:textId="77777777" w:rsidR="00FB1573" w:rsidRPr="002802FA" w:rsidRDefault="00FB1573" w:rsidP="00FB1573">
      <w:pPr>
        <w:rPr>
          <w:rFonts w:cs="Times New Roman"/>
        </w:rPr>
      </w:pPr>
    </w:p>
    <w:p w14:paraId="6A10800E" w14:textId="77777777" w:rsidR="00FB1573" w:rsidRPr="002802FA" w:rsidRDefault="00FB1573" w:rsidP="00FB1573">
      <w:pPr>
        <w:rPr>
          <w:rFonts w:cs="Times New Roman"/>
        </w:rPr>
      </w:pPr>
    </w:p>
    <w:p w14:paraId="160D8F67" w14:textId="77777777" w:rsidR="00FB1573" w:rsidRPr="002802FA" w:rsidRDefault="00FB1573" w:rsidP="00FB1573">
      <w:pPr>
        <w:rPr>
          <w:rFonts w:cs="Times New Roman"/>
        </w:rPr>
      </w:pPr>
      <w:r w:rsidRPr="002802FA">
        <w:rPr>
          <w:rFonts w:cs="Times New Roman"/>
        </w:rPr>
        <w:t>Tabela 2</w:t>
      </w:r>
      <w:r w:rsidRPr="002802FA">
        <w:rPr>
          <w:rFonts w:cs="Times New Roman"/>
          <w:b/>
        </w:rPr>
        <w:t xml:space="preserve"> Zadanie 2: Rozwój i promocja kształcenia dualnego w rzemiośle</w:t>
      </w:r>
    </w:p>
    <w:tbl>
      <w:tblPr>
        <w:tblStyle w:val="Tabela-Siatka"/>
        <w:tblW w:w="9463" w:type="dxa"/>
        <w:tblLook w:val="04A0" w:firstRow="1" w:lastRow="0" w:firstColumn="1" w:lastColumn="0" w:noHBand="0" w:noVBand="1"/>
      </w:tblPr>
      <w:tblGrid>
        <w:gridCol w:w="2093"/>
        <w:gridCol w:w="3402"/>
        <w:gridCol w:w="1984"/>
        <w:gridCol w:w="1984"/>
      </w:tblGrid>
      <w:tr w:rsidR="00FB1573" w:rsidRPr="002802FA" w14:paraId="6A16B6DC" w14:textId="77777777" w:rsidTr="004A2EC6">
        <w:tc>
          <w:tcPr>
            <w:tcW w:w="2093" w:type="dxa"/>
            <w:shd w:val="clear" w:color="auto" w:fill="F2F2F2" w:themeFill="background1" w:themeFillShade="F2"/>
            <w:vAlign w:val="center"/>
          </w:tcPr>
          <w:p w14:paraId="21430EA1" w14:textId="77777777" w:rsidR="00FB1573" w:rsidRPr="002802FA" w:rsidRDefault="00FB1573" w:rsidP="004A2EC6">
            <w:pPr>
              <w:ind w:firstLine="0"/>
              <w:rPr>
                <w:sz w:val="22"/>
                <w:szCs w:val="22"/>
              </w:rPr>
            </w:pPr>
            <w:r w:rsidRPr="002802FA">
              <w:rPr>
                <w:b/>
                <w:sz w:val="22"/>
                <w:szCs w:val="22"/>
              </w:rPr>
              <w:t>Zadanie cząstkowe</w:t>
            </w:r>
          </w:p>
        </w:tc>
        <w:tc>
          <w:tcPr>
            <w:tcW w:w="3402" w:type="dxa"/>
            <w:shd w:val="clear" w:color="auto" w:fill="F2F2F2" w:themeFill="background1" w:themeFillShade="F2"/>
            <w:vAlign w:val="center"/>
          </w:tcPr>
          <w:p w14:paraId="2494F069" w14:textId="77777777" w:rsidR="00FB1573" w:rsidRPr="002802FA" w:rsidRDefault="00FB1573" w:rsidP="004A2EC6">
            <w:pPr>
              <w:ind w:firstLine="0"/>
              <w:rPr>
                <w:sz w:val="22"/>
                <w:szCs w:val="22"/>
              </w:rPr>
            </w:pPr>
            <w:r w:rsidRPr="002802FA">
              <w:rPr>
                <w:b/>
                <w:sz w:val="22"/>
                <w:szCs w:val="22"/>
              </w:rPr>
              <w:t>Formy i narzędzia realizacji</w:t>
            </w:r>
          </w:p>
        </w:tc>
        <w:tc>
          <w:tcPr>
            <w:tcW w:w="1984" w:type="dxa"/>
            <w:shd w:val="clear" w:color="auto" w:fill="F2F2F2" w:themeFill="background1" w:themeFillShade="F2"/>
            <w:vAlign w:val="center"/>
          </w:tcPr>
          <w:p w14:paraId="00D7AF49" w14:textId="77777777" w:rsidR="00FB1573" w:rsidRPr="002802FA" w:rsidRDefault="00FB1573" w:rsidP="004A2EC6">
            <w:pPr>
              <w:ind w:firstLine="0"/>
              <w:rPr>
                <w:sz w:val="22"/>
                <w:szCs w:val="22"/>
              </w:rPr>
            </w:pPr>
            <w:r w:rsidRPr="002802FA">
              <w:rPr>
                <w:b/>
                <w:sz w:val="22"/>
                <w:szCs w:val="22"/>
              </w:rPr>
              <w:t>Wskaźnik realizacji zadania</w:t>
            </w:r>
          </w:p>
        </w:tc>
        <w:tc>
          <w:tcPr>
            <w:tcW w:w="1984" w:type="dxa"/>
            <w:shd w:val="clear" w:color="auto" w:fill="F2F2F2" w:themeFill="background1" w:themeFillShade="F2"/>
            <w:vAlign w:val="center"/>
          </w:tcPr>
          <w:p w14:paraId="6D6C2D67" w14:textId="77777777" w:rsidR="00FB1573" w:rsidRPr="002802FA" w:rsidRDefault="00FB1573" w:rsidP="004A2EC6">
            <w:pPr>
              <w:spacing w:line="0" w:lineRule="atLeast"/>
              <w:ind w:left="40" w:firstLine="0"/>
              <w:rPr>
                <w:b/>
                <w:sz w:val="22"/>
                <w:szCs w:val="22"/>
                <w:shd w:val="clear" w:color="auto" w:fill="F2F2F2"/>
              </w:rPr>
            </w:pPr>
            <w:r w:rsidRPr="002802FA">
              <w:rPr>
                <w:b/>
                <w:sz w:val="22"/>
                <w:szCs w:val="22"/>
                <w:shd w:val="clear" w:color="auto" w:fill="F2F2F2"/>
              </w:rPr>
              <w:t>Minimalny wskaźnik realizacji</w:t>
            </w:r>
          </w:p>
        </w:tc>
      </w:tr>
      <w:tr w:rsidR="00FB1573" w:rsidRPr="002802FA" w14:paraId="10965415" w14:textId="77777777" w:rsidTr="004A2EC6">
        <w:tc>
          <w:tcPr>
            <w:tcW w:w="2093" w:type="dxa"/>
          </w:tcPr>
          <w:p w14:paraId="047217A0" w14:textId="77777777" w:rsidR="00FB1573" w:rsidRPr="002802FA" w:rsidRDefault="00FB1573" w:rsidP="004A2EC6">
            <w:pPr>
              <w:ind w:firstLine="0"/>
              <w:jc w:val="left"/>
              <w:rPr>
                <w:sz w:val="22"/>
                <w:szCs w:val="22"/>
              </w:rPr>
            </w:pPr>
            <w:r w:rsidRPr="002802FA">
              <w:rPr>
                <w:sz w:val="22"/>
                <w:szCs w:val="22"/>
              </w:rPr>
              <w:t xml:space="preserve">2.1. Konkursy o zawodach i konkursy </w:t>
            </w:r>
            <w:r w:rsidRPr="002802FA">
              <w:rPr>
                <w:sz w:val="22"/>
                <w:szCs w:val="22"/>
              </w:rPr>
              <w:lastRenderedPageBreak/>
              <w:t xml:space="preserve">zawodowe dla dzieci i młodzieży </w:t>
            </w:r>
          </w:p>
        </w:tc>
        <w:tc>
          <w:tcPr>
            <w:tcW w:w="3402" w:type="dxa"/>
          </w:tcPr>
          <w:p w14:paraId="280118B6" w14:textId="77777777" w:rsidR="00FB1573" w:rsidRPr="002802FA" w:rsidRDefault="00FB1573" w:rsidP="004A2EC6">
            <w:pPr>
              <w:ind w:firstLine="0"/>
              <w:jc w:val="left"/>
              <w:rPr>
                <w:sz w:val="22"/>
                <w:szCs w:val="22"/>
              </w:rPr>
            </w:pPr>
            <w:r w:rsidRPr="002802FA">
              <w:rPr>
                <w:sz w:val="22"/>
                <w:szCs w:val="22"/>
              </w:rPr>
              <w:lastRenderedPageBreak/>
              <w:t>Organizacja konkursów w zakresie zawodów rzemieślniczych w formie:</w:t>
            </w:r>
          </w:p>
          <w:p w14:paraId="4D1DD1D0" w14:textId="77777777" w:rsidR="00FB1573" w:rsidRPr="002802FA" w:rsidRDefault="00FB1573" w:rsidP="00FB1573">
            <w:pPr>
              <w:pStyle w:val="Akapitzlist"/>
              <w:numPr>
                <w:ilvl w:val="0"/>
                <w:numId w:val="8"/>
              </w:numPr>
              <w:spacing w:line="240" w:lineRule="auto"/>
              <w:jc w:val="left"/>
              <w:rPr>
                <w:sz w:val="22"/>
                <w:szCs w:val="22"/>
              </w:rPr>
            </w:pPr>
            <w:r w:rsidRPr="002802FA">
              <w:rPr>
                <w:sz w:val="22"/>
                <w:szCs w:val="22"/>
              </w:rPr>
              <w:t xml:space="preserve">konkursów o zawodach dla dzieci i młodzieży </w:t>
            </w:r>
            <w:r w:rsidRPr="002802FA">
              <w:rPr>
                <w:sz w:val="22"/>
                <w:szCs w:val="22"/>
              </w:rPr>
              <w:lastRenderedPageBreak/>
              <w:t>skierowane do  przedszkoli i szkół podstawowych</w:t>
            </w:r>
          </w:p>
          <w:p w14:paraId="0C06EE49" w14:textId="77777777" w:rsidR="00FB1573" w:rsidRPr="002802FA" w:rsidRDefault="00FB1573" w:rsidP="00FB1573">
            <w:pPr>
              <w:pStyle w:val="Akapitzlist"/>
              <w:numPr>
                <w:ilvl w:val="0"/>
                <w:numId w:val="8"/>
              </w:numPr>
              <w:spacing w:line="240" w:lineRule="auto"/>
              <w:jc w:val="left"/>
              <w:rPr>
                <w:sz w:val="22"/>
                <w:szCs w:val="22"/>
              </w:rPr>
            </w:pPr>
            <w:r w:rsidRPr="002802FA">
              <w:rPr>
                <w:sz w:val="22"/>
                <w:szCs w:val="22"/>
              </w:rPr>
              <w:t xml:space="preserve">konkursów zawodowych dla młodzieży kształcącej się w zakładach rzemieślniczych </w:t>
            </w:r>
          </w:p>
        </w:tc>
        <w:tc>
          <w:tcPr>
            <w:tcW w:w="1984" w:type="dxa"/>
          </w:tcPr>
          <w:p w14:paraId="00F01235" w14:textId="77777777" w:rsidR="00FB1573" w:rsidRPr="002802FA" w:rsidRDefault="00FB1573" w:rsidP="004A2EC6">
            <w:pPr>
              <w:ind w:firstLine="0"/>
              <w:jc w:val="left"/>
              <w:rPr>
                <w:sz w:val="22"/>
                <w:szCs w:val="22"/>
              </w:rPr>
            </w:pPr>
            <w:r w:rsidRPr="002802FA">
              <w:rPr>
                <w:sz w:val="22"/>
                <w:szCs w:val="22"/>
              </w:rPr>
              <w:lastRenderedPageBreak/>
              <w:t>- liczba uczestników konkursów</w:t>
            </w:r>
          </w:p>
          <w:p w14:paraId="14F72AC3" w14:textId="77777777" w:rsidR="00FB1573" w:rsidRPr="002802FA" w:rsidRDefault="00FB1573" w:rsidP="004A2EC6">
            <w:pPr>
              <w:ind w:firstLine="0"/>
              <w:jc w:val="left"/>
              <w:rPr>
                <w:sz w:val="22"/>
                <w:szCs w:val="22"/>
              </w:rPr>
            </w:pPr>
            <w:r w:rsidRPr="002802FA">
              <w:rPr>
                <w:sz w:val="22"/>
                <w:szCs w:val="22"/>
              </w:rPr>
              <w:lastRenderedPageBreak/>
              <w:t>- liczba nagród przyznawanych przez organizacje rzemieślnicze dla uczestników konkursów o zawodach oraz konkursów zawodowych</w:t>
            </w:r>
          </w:p>
        </w:tc>
        <w:tc>
          <w:tcPr>
            <w:tcW w:w="1984" w:type="dxa"/>
          </w:tcPr>
          <w:p w14:paraId="69303475" w14:textId="77777777" w:rsidR="00FB1573" w:rsidRDefault="00FB1573" w:rsidP="004A2EC6">
            <w:pPr>
              <w:ind w:firstLine="0"/>
              <w:jc w:val="left"/>
              <w:rPr>
                <w:sz w:val="22"/>
                <w:szCs w:val="22"/>
              </w:rPr>
            </w:pPr>
          </w:p>
          <w:p w14:paraId="79596BFE" w14:textId="77777777" w:rsidR="00FB1573" w:rsidRPr="002802FA" w:rsidRDefault="00FB1573" w:rsidP="004A2EC6">
            <w:pPr>
              <w:ind w:firstLine="0"/>
              <w:jc w:val="left"/>
              <w:rPr>
                <w:sz w:val="22"/>
                <w:szCs w:val="22"/>
              </w:rPr>
            </w:pPr>
            <w:r>
              <w:rPr>
                <w:sz w:val="22"/>
                <w:szCs w:val="22"/>
              </w:rPr>
              <w:t>-3</w:t>
            </w:r>
            <w:r w:rsidRPr="002802FA">
              <w:rPr>
                <w:sz w:val="22"/>
                <w:szCs w:val="22"/>
              </w:rPr>
              <w:t>0 000 uczestników konkursów</w:t>
            </w:r>
          </w:p>
          <w:p w14:paraId="7690DE9D" w14:textId="77777777" w:rsidR="00FB1573" w:rsidRPr="002802FA" w:rsidRDefault="00FB1573" w:rsidP="004A2EC6">
            <w:pPr>
              <w:jc w:val="left"/>
              <w:rPr>
                <w:sz w:val="22"/>
                <w:szCs w:val="22"/>
              </w:rPr>
            </w:pPr>
          </w:p>
          <w:p w14:paraId="2EB92A3E" w14:textId="77777777" w:rsidR="00FB1573" w:rsidRPr="002802FA" w:rsidRDefault="00FB1573" w:rsidP="004A2EC6">
            <w:pPr>
              <w:ind w:firstLine="0"/>
              <w:jc w:val="left"/>
              <w:rPr>
                <w:sz w:val="22"/>
                <w:szCs w:val="22"/>
              </w:rPr>
            </w:pPr>
            <w:r>
              <w:rPr>
                <w:sz w:val="22"/>
                <w:szCs w:val="22"/>
              </w:rPr>
              <w:t>- 5</w:t>
            </w:r>
            <w:r w:rsidRPr="002802FA">
              <w:rPr>
                <w:sz w:val="22"/>
                <w:szCs w:val="22"/>
              </w:rPr>
              <w:t> 000 nagród dla uczestników konkursów</w:t>
            </w:r>
          </w:p>
        </w:tc>
      </w:tr>
      <w:tr w:rsidR="00FB1573" w:rsidRPr="002802FA" w14:paraId="6E660E1C" w14:textId="77777777" w:rsidTr="004A2EC6">
        <w:tc>
          <w:tcPr>
            <w:tcW w:w="2093" w:type="dxa"/>
          </w:tcPr>
          <w:p w14:paraId="72246F03" w14:textId="77777777" w:rsidR="00FB1573" w:rsidRPr="002802FA" w:rsidRDefault="00FB1573" w:rsidP="004A2EC6">
            <w:pPr>
              <w:ind w:firstLine="0"/>
              <w:jc w:val="left"/>
              <w:rPr>
                <w:sz w:val="22"/>
                <w:szCs w:val="22"/>
              </w:rPr>
            </w:pPr>
            <w:r w:rsidRPr="002802FA">
              <w:rPr>
                <w:sz w:val="22"/>
                <w:szCs w:val="22"/>
              </w:rPr>
              <w:lastRenderedPageBreak/>
              <w:t>2.2 Eventy promujące naukę zawodu w rzemiośle</w:t>
            </w:r>
          </w:p>
          <w:p w14:paraId="7AC3A791" w14:textId="77777777" w:rsidR="00FB1573" w:rsidRPr="002802FA" w:rsidRDefault="00FB1573" w:rsidP="004A2EC6">
            <w:pPr>
              <w:jc w:val="left"/>
              <w:rPr>
                <w:sz w:val="22"/>
                <w:szCs w:val="22"/>
              </w:rPr>
            </w:pPr>
          </w:p>
        </w:tc>
        <w:tc>
          <w:tcPr>
            <w:tcW w:w="3402" w:type="dxa"/>
          </w:tcPr>
          <w:p w14:paraId="3F007204" w14:textId="77777777" w:rsidR="00FB1573" w:rsidRPr="002802FA" w:rsidRDefault="00FB1573" w:rsidP="004A2EC6">
            <w:pPr>
              <w:ind w:firstLine="0"/>
              <w:jc w:val="left"/>
              <w:rPr>
                <w:sz w:val="22"/>
                <w:szCs w:val="22"/>
              </w:rPr>
            </w:pPr>
            <w:r w:rsidRPr="002802FA">
              <w:rPr>
                <w:sz w:val="22"/>
                <w:szCs w:val="22"/>
              </w:rPr>
              <w:t>Zaangażowanie organizacji rzemieślniczych w przedsięwzięcia promujące naukę zawodu w miejscu pracy:</w:t>
            </w:r>
          </w:p>
          <w:p w14:paraId="0F22E58A" w14:textId="77777777" w:rsidR="00FB1573" w:rsidRPr="002802FA" w:rsidRDefault="00FB1573" w:rsidP="00FB1573">
            <w:pPr>
              <w:pStyle w:val="Akapitzlist"/>
              <w:numPr>
                <w:ilvl w:val="0"/>
                <w:numId w:val="9"/>
              </w:numPr>
              <w:spacing w:line="240" w:lineRule="auto"/>
              <w:jc w:val="left"/>
              <w:rPr>
                <w:sz w:val="22"/>
                <w:szCs w:val="22"/>
              </w:rPr>
            </w:pPr>
            <w:r w:rsidRPr="002802FA">
              <w:rPr>
                <w:sz w:val="22"/>
                <w:szCs w:val="22"/>
              </w:rPr>
              <w:t>organizacja festynów, gier terenowych i innych wydarzeń promocyjnych w skali lokalnej (powiatowo-gminnej)</w:t>
            </w:r>
          </w:p>
          <w:p w14:paraId="48CC89B1" w14:textId="77777777" w:rsidR="00FB1573" w:rsidRPr="002802FA" w:rsidRDefault="00FB1573" w:rsidP="00FB1573">
            <w:pPr>
              <w:pStyle w:val="Akapitzlist"/>
              <w:numPr>
                <w:ilvl w:val="0"/>
                <w:numId w:val="9"/>
              </w:numPr>
              <w:spacing w:line="240" w:lineRule="auto"/>
              <w:jc w:val="left"/>
              <w:rPr>
                <w:sz w:val="22"/>
                <w:szCs w:val="22"/>
              </w:rPr>
            </w:pPr>
            <w:r w:rsidRPr="002802FA">
              <w:rPr>
                <w:sz w:val="22"/>
                <w:szCs w:val="22"/>
              </w:rPr>
              <w:t>uczestnictwo przedstawicieli organizacji rzemieślniczych w wydarzeniach poświęconych rozwojowi i promocji nauki zawodu w rzemiośle w skali ponadlokalnej, wyjazdy studyjne, kongresy i inne.</w:t>
            </w:r>
          </w:p>
          <w:p w14:paraId="69CB2BBB" w14:textId="77777777" w:rsidR="00FB1573" w:rsidRPr="002802FA" w:rsidRDefault="00FB1573" w:rsidP="004A2EC6">
            <w:pPr>
              <w:jc w:val="left"/>
              <w:rPr>
                <w:sz w:val="22"/>
                <w:szCs w:val="22"/>
              </w:rPr>
            </w:pPr>
          </w:p>
        </w:tc>
        <w:tc>
          <w:tcPr>
            <w:tcW w:w="1984" w:type="dxa"/>
          </w:tcPr>
          <w:p w14:paraId="32599C5F" w14:textId="77777777" w:rsidR="00FB1573" w:rsidRDefault="00FB1573" w:rsidP="004A2EC6">
            <w:pPr>
              <w:jc w:val="left"/>
              <w:rPr>
                <w:sz w:val="22"/>
                <w:szCs w:val="22"/>
              </w:rPr>
            </w:pPr>
          </w:p>
          <w:p w14:paraId="32D0B085" w14:textId="77777777" w:rsidR="00FB1573" w:rsidRDefault="00FB1573" w:rsidP="004A2EC6">
            <w:pPr>
              <w:jc w:val="left"/>
              <w:rPr>
                <w:sz w:val="22"/>
                <w:szCs w:val="22"/>
              </w:rPr>
            </w:pPr>
          </w:p>
          <w:p w14:paraId="0B10A726" w14:textId="77777777" w:rsidR="00FB1573" w:rsidRDefault="00FB1573" w:rsidP="004A2EC6">
            <w:pPr>
              <w:jc w:val="left"/>
              <w:rPr>
                <w:sz w:val="22"/>
                <w:szCs w:val="22"/>
              </w:rPr>
            </w:pPr>
          </w:p>
          <w:p w14:paraId="18E92590" w14:textId="77777777" w:rsidR="00FB1573" w:rsidRPr="002802FA" w:rsidRDefault="00FB1573" w:rsidP="004A2EC6">
            <w:pPr>
              <w:ind w:firstLine="0"/>
              <w:jc w:val="left"/>
              <w:rPr>
                <w:sz w:val="22"/>
                <w:szCs w:val="22"/>
              </w:rPr>
            </w:pPr>
            <w:r w:rsidRPr="002802FA">
              <w:rPr>
                <w:sz w:val="22"/>
                <w:szCs w:val="22"/>
              </w:rPr>
              <w:t>- liczba eventów promocyjnych w skali lokalnej</w:t>
            </w:r>
          </w:p>
          <w:p w14:paraId="4352C71A" w14:textId="77777777" w:rsidR="00FB1573" w:rsidRPr="002802FA" w:rsidRDefault="00FB1573" w:rsidP="004A2EC6">
            <w:pPr>
              <w:jc w:val="left"/>
              <w:rPr>
                <w:sz w:val="22"/>
                <w:szCs w:val="22"/>
              </w:rPr>
            </w:pPr>
          </w:p>
          <w:p w14:paraId="59ACF65A" w14:textId="77777777" w:rsidR="00FB1573" w:rsidRDefault="00FB1573" w:rsidP="004A2EC6">
            <w:pPr>
              <w:jc w:val="left"/>
              <w:rPr>
                <w:sz w:val="22"/>
                <w:szCs w:val="22"/>
              </w:rPr>
            </w:pPr>
          </w:p>
          <w:p w14:paraId="5B73C697" w14:textId="77777777" w:rsidR="00FB1573" w:rsidRPr="002802FA" w:rsidRDefault="00FB1573" w:rsidP="004A2EC6">
            <w:pPr>
              <w:ind w:firstLine="0"/>
              <w:jc w:val="left"/>
              <w:rPr>
                <w:sz w:val="22"/>
                <w:szCs w:val="22"/>
              </w:rPr>
            </w:pPr>
            <w:r w:rsidRPr="002802FA">
              <w:rPr>
                <w:sz w:val="22"/>
                <w:szCs w:val="22"/>
              </w:rPr>
              <w:t>- liczba przedstawicieli (osób) organizacji rzemieślniczych biorących udział w wydarzeniach poświęconych rozwojowi i promocji nauki zawodu w rzemiośle</w:t>
            </w:r>
          </w:p>
        </w:tc>
        <w:tc>
          <w:tcPr>
            <w:tcW w:w="1984" w:type="dxa"/>
          </w:tcPr>
          <w:p w14:paraId="03967E47" w14:textId="77777777" w:rsidR="00FB1573" w:rsidRDefault="00FB1573" w:rsidP="004A2EC6">
            <w:pPr>
              <w:jc w:val="left"/>
              <w:rPr>
                <w:sz w:val="22"/>
                <w:szCs w:val="22"/>
              </w:rPr>
            </w:pPr>
          </w:p>
          <w:p w14:paraId="3F772117" w14:textId="77777777" w:rsidR="00FB1573" w:rsidRDefault="00FB1573" w:rsidP="004A2EC6">
            <w:pPr>
              <w:jc w:val="left"/>
              <w:rPr>
                <w:sz w:val="22"/>
                <w:szCs w:val="22"/>
              </w:rPr>
            </w:pPr>
          </w:p>
          <w:p w14:paraId="583D4B24" w14:textId="77777777" w:rsidR="00FB1573" w:rsidRDefault="00FB1573" w:rsidP="004A2EC6">
            <w:pPr>
              <w:jc w:val="left"/>
              <w:rPr>
                <w:sz w:val="22"/>
                <w:szCs w:val="22"/>
              </w:rPr>
            </w:pPr>
          </w:p>
          <w:p w14:paraId="42789179" w14:textId="77777777" w:rsidR="00FB1573" w:rsidRPr="002802FA" w:rsidRDefault="00FB1573" w:rsidP="004A2EC6">
            <w:pPr>
              <w:ind w:firstLine="0"/>
              <w:jc w:val="left"/>
              <w:rPr>
                <w:sz w:val="22"/>
                <w:szCs w:val="22"/>
              </w:rPr>
            </w:pPr>
            <w:r>
              <w:rPr>
                <w:sz w:val="22"/>
                <w:szCs w:val="22"/>
              </w:rPr>
              <w:t>- 5</w:t>
            </w:r>
            <w:r w:rsidRPr="002802FA">
              <w:rPr>
                <w:sz w:val="22"/>
                <w:szCs w:val="22"/>
              </w:rPr>
              <w:t>00 eventów promocyjnych rzemiosła w skali lokalnej</w:t>
            </w:r>
          </w:p>
          <w:p w14:paraId="2671B04A" w14:textId="77777777" w:rsidR="00FB1573" w:rsidRDefault="00FB1573" w:rsidP="004A2EC6">
            <w:pPr>
              <w:jc w:val="left"/>
              <w:rPr>
                <w:sz w:val="22"/>
                <w:szCs w:val="22"/>
              </w:rPr>
            </w:pPr>
          </w:p>
          <w:p w14:paraId="7284DED9" w14:textId="77777777" w:rsidR="00FB1573" w:rsidRPr="002802FA" w:rsidRDefault="00FB1573" w:rsidP="004A2EC6">
            <w:pPr>
              <w:ind w:firstLine="0"/>
              <w:jc w:val="left"/>
              <w:rPr>
                <w:sz w:val="22"/>
                <w:szCs w:val="22"/>
              </w:rPr>
            </w:pPr>
            <w:r>
              <w:rPr>
                <w:sz w:val="22"/>
                <w:szCs w:val="22"/>
              </w:rPr>
              <w:t>- 3</w:t>
            </w:r>
            <w:r w:rsidRPr="002802FA">
              <w:rPr>
                <w:sz w:val="22"/>
                <w:szCs w:val="22"/>
              </w:rPr>
              <w:t> 000 wyjazdów/ delegacji dla przedstawicieli organizacji rzemieślniczych</w:t>
            </w:r>
          </w:p>
        </w:tc>
      </w:tr>
      <w:tr w:rsidR="00FB1573" w:rsidRPr="002802FA" w14:paraId="68E464AD" w14:textId="77777777" w:rsidTr="004A2EC6">
        <w:tc>
          <w:tcPr>
            <w:tcW w:w="2093" w:type="dxa"/>
          </w:tcPr>
          <w:p w14:paraId="5C383BEF" w14:textId="77777777" w:rsidR="00FB1573" w:rsidRPr="002802FA" w:rsidRDefault="00FB1573" w:rsidP="00FB1573">
            <w:pPr>
              <w:pStyle w:val="Akapitzlist"/>
              <w:numPr>
                <w:ilvl w:val="1"/>
                <w:numId w:val="15"/>
              </w:numPr>
              <w:spacing w:line="240" w:lineRule="auto"/>
              <w:jc w:val="left"/>
              <w:rPr>
                <w:sz w:val="22"/>
                <w:szCs w:val="22"/>
              </w:rPr>
            </w:pPr>
            <w:r w:rsidRPr="002802FA">
              <w:rPr>
                <w:sz w:val="22"/>
                <w:szCs w:val="22"/>
              </w:rPr>
              <w:t xml:space="preserve"> Materiały  promocyjne i edukacyjne dla organizacji rzemieślniczych </w:t>
            </w:r>
          </w:p>
        </w:tc>
        <w:tc>
          <w:tcPr>
            <w:tcW w:w="3402" w:type="dxa"/>
          </w:tcPr>
          <w:p w14:paraId="74603216" w14:textId="77777777" w:rsidR="00FB1573" w:rsidRPr="002802FA" w:rsidRDefault="00FB1573" w:rsidP="004A2EC6">
            <w:pPr>
              <w:ind w:firstLine="0"/>
              <w:jc w:val="left"/>
              <w:rPr>
                <w:sz w:val="22"/>
                <w:szCs w:val="22"/>
              </w:rPr>
            </w:pPr>
            <w:r w:rsidRPr="002802FA">
              <w:rPr>
                <w:sz w:val="22"/>
                <w:szCs w:val="22"/>
              </w:rPr>
              <w:t>Opracowanie oraz produkcja materiałów  promocyjnych i edukacyjnych dla organizacji rzemieślniczych:</w:t>
            </w:r>
          </w:p>
          <w:p w14:paraId="296E7645" w14:textId="77777777" w:rsidR="00FB1573" w:rsidRPr="002802FA" w:rsidRDefault="00FB1573" w:rsidP="00FB1573">
            <w:pPr>
              <w:pStyle w:val="Akapitzlist"/>
              <w:numPr>
                <w:ilvl w:val="0"/>
                <w:numId w:val="10"/>
              </w:numPr>
              <w:spacing w:line="240" w:lineRule="auto"/>
              <w:jc w:val="left"/>
              <w:rPr>
                <w:sz w:val="22"/>
                <w:szCs w:val="22"/>
              </w:rPr>
            </w:pPr>
            <w:r w:rsidRPr="002802FA">
              <w:rPr>
                <w:sz w:val="22"/>
                <w:szCs w:val="22"/>
              </w:rPr>
              <w:t>materiały promocyjne w wersji drukowanej i/ lub elektronicznej</w:t>
            </w:r>
          </w:p>
          <w:p w14:paraId="0DBC0DB6" w14:textId="77777777" w:rsidR="00FB1573" w:rsidRPr="002802FA" w:rsidRDefault="00FB1573" w:rsidP="00FB1573">
            <w:pPr>
              <w:pStyle w:val="Akapitzlist"/>
              <w:numPr>
                <w:ilvl w:val="0"/>
                <w:numId w:val="10"/>
              </w:numPr>
              <w:spacing w:line="240" w:lineRule="auto"/>
              <w:jc w:val="left"/>
              <w:rPr>
                <w:sz w:val="22"/>
                <w:szCs w:val="22"/>
              </w:rPr>
            </w:pPr>
            <w:r w:rsidRPr="002802FA">
              <w:rPr>
                <w:sz w:val="22"/>
                <w:szCs w:val="22"/>
              </w:rPr>
              <w:t>materiały edukacyjne z zakresu kształcenia zawodowego w wersji drukowanej i/ lub elektronicznej</w:t>
            </w:r>
          </w:p>
        </w:tc>
        <w:tc>
          <w:tcPr>
            <w:tcW w:w="1984" w:type="dxa"/>
          </w:tcPr>
          <w:p w14:paraId="0266AE07" w14:textId="77777777" w:rsidR="00FB1573" w:rsidRDefault="00FB1573" w:rsidP="004A2EC6">
            <w:pPr>
              <w:jc w:val="left"/>
              <w:rPr>
                <w:sz w:val="22"/>
                <w:szCs w:val="22"/>
              </w:rPr>
            </w:pPr>
          </w:p>
          <w:p w14:paraId="382EEAC8" w14:textId="77777777" w:rsidR="00FB1573" w:rsidRDefault="00FB1573" w:rsidP="004A2EC6">
            <w:pPr>
              <w:jc w:val="left"/>
              <w:rPr>
                <w:sz w:val="22"/>
                <w:szCs w:val="22"/>
              </w:rPr>
            </w:pPr>
          </w:p>
          <w:p w14:paraId="7AF1C2E3" w14:textId="77777777" w:rsidR="00FB1573" w:rsidRDefault="00FB1573" w:rsidP="004A2EC6">
            <w:pPr>
              <w:jc w:val="left"/>
              <w:rPr>
                <w:sz w:val="22"/>
                <w:szCs w:val="22"/>
              </w:rPr>
            </w:pPr>
          </w:p>
          <w:p w14:paraId="27CE7334" w14:textId="77777777" w:rsidR="00FB1573" w:rsidRDefault="00FB1573" w:rsidP="004A2EC6">
            <w:pPr>
              <w:jc w:val="left"/>
              <w:rPr>
                <w:sz w:val="22"/>
                <w:szCs w:val="22"/>
              </w:rPr>
            </w:pPr>
          </w:p>
          <w:p w14:paraId="36266BBB" w14:textId="77777777" w:rsidR="00FB1573" w:rsidRPr="002802FA" w:rsidRDefault="00FB1573" w:rsidP="004A2EC6">
            <w:pPr>
              <w:jc w:val="left"/>
              <w:rPr>
                <w:sz w:val="22"/>
                <w:szCs w:val="22"/>
              </w:rPr>
            </w:pPr>
          </w:p>
          <w:p w14:paraId="7AFFB69A" w14:textId="77777777" w:rsidR="00FB1573" w:rsidRPr="002802FA" w:rsidRDefault="00FB1573" w:rsidP="004A2EC6">
            <w:pPr>
              <w:ind w:firstLine="0"/>
              <w:jc w:val="left"/>
              <w:rPr>
                <w:sz w:val="22"/>
                <w:szCs w:val="22"/>
              </w:rPr>
            </w:pPr>
            <w:r w:rsidRPr="002802FA">
              <w:rPr>
                <w:sz w:val="22"/>
                <w:szCs w:val="22"/>
              </w:rPr>
              <w:t xml:space="preserve">- liczba pakietów promocyjnych </w:t>
            </w:r>
          </w:p>
          <w:p w14:paraId="3F0D31B3" w14:textId="77777777" w:rsidR="00FB1573" w:rsidRDefault="00FB1573" w:rsidP="004A2EC6">
            <w:pPr>
              <w:jc w:val="left"/>
              <w:rPr>
                <w:sz w:val="22"/>
                <w:szCs w:val="22"/>
              </w:rPr>
            </w:pPr>
          </w:p>
          <w:p w14:paraId="78386E53" w14:textId="77777777" w:rsidR="00FB1573" w:rsidRPr="002802FA" w:rsidRDefault="00FB1573" w:rsidP="004A2EC6">
            <w:pPr>
              <w:ind w:firstLine="0"/>
              <w:jc w:val="left"/>
              <w:rPr>
                <w:sz w:val="22"/>
                <w:szCs w:val="22"/>
              </w:rPr>
            </w:pPr>
            <w:r w:rsidRPr="002802FA">
              <w:rPr>
                <w:sz w:val="22"/>
                <w:szCs w:val="22"/>
              </w:rPr>
              <w:t>- liczba pakietów edukacyjnych</w:t>
            </w:r>
          </w:p>
        </w:tc>
        <w:tc>
          <w:tcPr>
            <w:tcW w:w="1984" w:type="dxa"/>
          </w:tcPr>
          <w:p w14:paraId="27ED5F3D" w14:textId="77777777" w:rsidR="00FB1573" w:rsidRDefault="00FB1573" w:rsidP="004A2EC6">
            <w:pPr>
              <w:ind w:firstLine="0"/>
              <w:jc w:val="left"/>
              <w:rPr>
                <w:sz w:val="22"/>
                <w:szCs w:val="22"/>
              </w:rPr>
            </w:pPr>
          </w:p>
          <w:p w14:paraId="586B6F04" w14:textId="77777777" w:rsidR="00FB1573" w:rsidRDefault="00FB1573" w:rsidP="004A2EC6">
            <w:pPr>
              <w:ind w:firstLine="0"/>
              <w:jc w:val="left"/>
              <w:rPr>
                <w:sz w:val="22"/>
                <w:szCs w:val="22"/>
              </w:rPr>
            </w:pPr>
          </w:p>
          <w:p w14:paraId="2C8ECDB6" w14:textId="77777777" w:rsidR="00FB1573" w:rsidRDefault="00FB1573" w:rsidP="004A2EC6">
            <w:pPr>
              <w:ind w:firstLine="0"/>
              <w:jc w:val="left"/>
              <w:rPr>
                <w:sz w:val="22"/>
                <w:szCs w:val="22"/>
              </w:rPr>
            </w:pPr>
          </w:p>
          <w:p w14:paraId="7D76901C" w14:textId="77777777" w:rsidR="00FB1573" w:rsidRDefault="00FB1573" w:rsidP="004A2EC6">
            <w:pPr>
              <w:ind w:firstLine="0"/>
              <w:jc w:val="left"/>
              <w:rPr>
                <w:sz w:val="22"/>
                <w:szCs w:val="22"/>
              </w:rPr>
            </w:pPr>
          </w:p>
          <w:p w14:paraId="48838FF0" w14:textId="77777777" w:rsidR="00FB1573" w:rsidRDefault="00FB1573" w:rsidP="004A2EC6">
            <w:pPr>
              <w:ind w:firstLine="0"/>
              <w:jc w:val="left"/>
              <w:rPr>
                <w:sz w:val="22"/>
                <w:szCs w:val="22"/>
              </w:rPr>
            </w:pPr>
          </w:p>
          <w:p w14:paraId="7A35B723" w14:textId="77777777" w:rsidR="00FB1573" w:rsidRPr="002802FA" w:rsidRDefault="00FB1573" w:rsidP="004A2EC6">
            <w:pPr>
              <w:ind w:firstLine="0"/>
              <w:jc w:val="left"/>
              <w:rPr>
                <w:sz w:val="22"/>
                <w:szCs w:val="22"/>
              </w:rPr>
            </w:pPr>
            <w:r w:rsidRPr="002802FA">
              <w:rPr>
                <w:sz w:val="22"/>
                <w:szCs w:val="22"/>
              </w:rPr>
              <w:t>- 2000 pakietów promocyjnych</w:t>
            </w:r>
          </w:p>
          <w:p w14:paraId="79BFA875" w14:textId="77777777" w:rsidR="00FB1573" w:rsidRPr="002802FA" w:rsidRDefault="00FB1573" w:rsidP="004A2EC6">
            <w:pPr>
              <w:jc w:val="left"/>
              <w:rPr>
                <w:sz w:val="22"/>
                <w:szCs w:val="22"/>
              </w:rPr>
            </w:pPr>
          </w:p>
          <w:p w14:paraId="48AE7C53" w14:textId="77777777" w:rsidR="00FB1573" w:rsidRPr="002802FA" w:rsidRDefault="00FB1573" w:rsidP="004A2EC6">
            <w:pPr>
              <w:ind w:firstLine="0"/>
              <w:jc w:val="left"/>
              <w:rPr>
                <w:sz w:val="22"/>
                <w:szCs w:val="22"/>
              </w:rPr>
            </w:pPr>
            <w:r w:rsidRPr="002802FA">
              <w:rPr>
                <w:sz w:val="22"/>
                <w:szCs w:val="22"/>
              </w:rPr>
              <w:t>- 50 pakietów edukacyjnych</w:t>
            </w:r>
          </w:p>
        </w:tc>
      </w:tr>
      <w:tr w:rsidR="00FB1573" w:rsidRPr="002802FA" w14:paraId="440ACF38" w14:textId="77777777" w:rsidTr="004A2EC6">
        <w:tc>
          <w:tcPr>
            <w:tcW w:w="2093" w:type="dxa"/>
          </w:tcPr>
          <w:p w14:paraId="1CF7299A" w14:textId="77777777" w:rsidR="00FB1573" w:rsidRPr="002802FA" w:rsidRDefault="00FB1573" w:rsidP="00FB1573">
            <w:pPr>
              <w:pStyle w:val="Akapitzlist"/>
              <w:numPr>
                <w:ilvl w:val="1"/>
                <w:numId w:val="15"/>
              </w:numPr>
              <w:spacing w:line="240" w:lineRule="auto"/>
              <w:contextualSpacing w:val="0"/>
              <w:jc w:val="left"/>
              <w:rPr>
                <w:sz w:val="22"/>
                <w:szCs w:val="22"/>
              </w:rPr>
            </w:pPr>
            <w:r w:rsidRPr="002802FA">
              <w:rPr>
                <w:sz w:val="22"/>
                <w:szCs w:val="22"/>
              </w:rPr>
              <w:t>Specjalistyczne szkolenia zawodowe dla uczniów rzemiosła</w:t>
            </w:r>
          </w:p>
        </w:tc>
        <w:tc>
          <w:tcPr>
            <w:tcW w:w="3402" w:type="dxa"/>
          </w:tcPr>
          <w:p w14:paraId="5103A9DF" w14:textId="77777777" w:rsidR="00FB1573" w:rsidRPr="002802FA" w:rsidRDefault="00FB1573" w:rsidP="004A2EC6">
            <w:pPr>
              <w:ind w:firstLine="0"/>
              <w:jc w:val="left"/>
              <w:rPr>
                <w:sz w:val="22"/>
                <w:szCs w:val="22"/>
              </w:rPr>
            </w:pPr>
            <w:r w:rsidRPr="002802FA">
              <w:rPr>
                <w:sz w:val="22"/>
                <w:szCs w:val="22"/>
              </w:rPr>
              <w:t>Specjalistyczne szkolenia zawodowe dla wyróżniających się uczniów rzemiosła:</w:t>
            </w:r>
          </w:p>
          <w:p w14:paraId="1498C14E" w14:textId="77777777" w:rsidR="00FB1573" w:rsidRDefault="00FB1573" w:rsidP="00FB1573">
            <w:pPr>
              <w:pStyle w:val="Akapitzlist"/>
              <w:numPr>
                <w:ilvl w:val="0"/>
                <w:numId w:val="11"/>
              </w:numPr>
              <w:spacing w:line="240" w:lineRule="auto"/>
              <w:jc w:val="left"/>
              <w:rPr>
                <w:sz w:val="22"/>
                <w:szCs w:val="22"/>
              </w:rPr>
            </w:pPr>
            <w:r w:rsidRPr="002802FA">
              <w:rPr>
                <w:sz w:val="22"/>
                <w:szCs w:val="22"/>
              </w:rPr>
              <w:t>szkolenia zawodowe</w:t>
            </w:r>
          </w:p>
          <w:p w14:paraId="433C9963" w14:textId="77777777" w:rsidR="00FB1573" w:rsidRPr="002802FA" w:rsidRDefault="00FB1573" w:rsidP="004A2EC6">
            <w:pPr>
              <w:pStyle w:val="Akapitzlist"/>
              <w:ind w:firstLine="0"/>
              <w:jc w:val="left"/>
              <w:rPr>
                <w:sz w:val="22"/>
                <w:szCs w:val="22"/>
              </w:rPr>
            </w:pPr>
          </w:p>
          <w:p w14:paraId="06D552D2" w14:textId="77777777" w:rsidR="00FB1573" w:rsidRPr="002802FA" w:rsidRDefault="00FB1573" w:rsidP="00FB1573">
            <w:pPr>
              <w:pStyle w:val="Akapitzlist"/>
              <w:numPr>
                <w:ilvl w:val="0"/>
                <w:numId w:val="11"/>
              </w:numPr>
              <w:spacing w:line="240" w:lineRule="auto"/>
              <w:jc w:val="left"/>
              <w:rPr>
                <w:sz w:val="22"/>
                <w:szCs w:val="22"/>
              </w:rPr>
            </w:pPr>
            <w:r w:rsidRPr="002802FA">
              <w:rPr>
                <w:sz w:val="22"/>
                <w:szCs w:val="22"/>
              </w:rPr>
              <w:t>wizyty studyjne uczniów rzemiosła</w:t>
            </w:r>
          </w:p>
        </w:tc>
        <w:tc>
          <w:tcPr>
            <w:tcW w:w="1984" w:type="dxa"/>
          </w:tcPr>
          <w:p w14:paraId="40D6EC53" w14:textId="77777777" w:rsidR="00FB1573" w:rsidRPr="002802FA" w:rsidRDefault="00FB1573" w:rsidP="004A2EC6">
            <w:pPr>
              <w:ind w:firstLine="0"/>
              <w:jc w:val="left"/>
              <w:rPr>
                <w:sz w:val="22"/>
                <w:szCs w:val="22"/>
              </w:rPr>
            </w:pPr>
            <w:r w:rsidRPr="002802FA">
              <w:rPr>
                <w:sz w:val="22"/>
                <w:szCs w:val="22"/>
              </w:rPr>
              <w:t xml:space="preserve">- liczba osób uczestniczących w specjalistycznych szkoleniach zawodowych </w:t>
            </w:r>
          </w:p>
          <w:p w14:paraId="1035022C" w14:textId="77777777" w:rsidR="00FB1573" w:rsidRPr="002802FA" w:rsidRDefault="00FB1573" w:rsidP="004A2EC6">
            <w:pPr>
              <w:ind w:firstLine="0"/>
              <w:jc w:val="left"/>
              <w:rPr>
                <w:sz w:val="22"/>
                <w:szCs w:val="22"/>
              </w:rPr>
            </w:pPr>
            <w:r w:rsidRPr="002802FA">
              <w:rPr>
                <w:sz w:val="22"/>
                <w:szCs w:val="22"/>
              </w:rPr>
              <w:t xml:space="preserve">- liczba  wizyt studyjnych </w:t>
            </w:r>
          </w:p>
        </w:tc>
        <w:tc>
          <w:tcPr>
            <w:tcW w:w="1984" w:type="dxa"/>
          </w:tcPr>
          <w:p w14:paraId="5CA1198A" w14:textId="77777777" w:rsidR="00FB1573" w:rsidRPr="002802FA" w:rsidRDefault="00FB1573" w:rsidP="004A2EC6">
            <w:pPr>
              <w:ind w:firstLine="0"/>
              <w:jc w:val="left"/>
              <w:rPr>
                <w:sz w:val="22"/>
                <w:szCs w:val="22"/>
              </w:rPr>
            </w:pPr>
            <w:r w:rsidRPr="002802FA">
              <w:rPr>
                <w:sz w:val="22"/>
                <w:szCs w:val="22"/>
              </w:rPr>
              <w:t>- 3 000 uczniów uczestniczących w szkoleniach zawodowych</w:t>
            </w:r>
          </w:p>
          <w:p w14:paraId="2B5DAEE2" w14:textId="77777777" w:rsidR="00FB1573" w:rsidRPr="002802FA" w:rsidRDefault="00FB1573" w:rsidP="004A2EC6">
            <w:pPr>
              <w:ind w:firstLine="0"/>
              <w:jc w:val="left"/>
              <w:rPr>
                <w:sz w:val="22"/>
                <w:szCs w:val="22"/>
              </w:rPr>
            </w:pPr>
            <w:r w:rsidRPr="002802FA">
              <w:rPr>
                <w:sz w:val="22"/>
                <w:szCs w:val="22"/>
              </w:rPr>
              <w:t>- 300 wizyt studyjnych</w:t>
            </w:r>
          </w:p>
        </w:tc>
      </w:tr>
      <w:tr w:rsidR="00FB1573" w:rsidRPr="002802FA" w14:paraId="15FCE0D4" w14:textId="77777777" w:rsidTr="004A2EC6">
        <w:tc>
          <w:tcPr>
            <w:tcW w:w="2093" w:type="dxa"/>
          </w:tcPr>
          <w:p w14:paraId="6DBC7D3E" w14:textId="77777777" w:rsidR="00FB1573" w:rsidRPr="002802FA" w:rsidRDefault="00FB1573" w:rsidP="004A2EC6">
            <w:pPr>
              <w:ind w:firstLine="0"/>
              <w:jc w:val="left"/>
              <w:rPr>
                <w:sz w:val="22"/>
                <w:szCs w:val="22"/>
              </w:rPr>
            </w:pPr>
            <w:r w:rsidRPr="002802FA">
              <w:rPr>
                <w:sz w:val="22"/>
                <w:szCs w:val="22"/>
              </w:rPr>
              <w:lastRenderedPageBreak/>
              <w:t>2.5. Konsultacje i szkolenia dla pracowników i członków organizacji rzemieślniczych z zakresu prowadzenia kształcenia dualnego</w:t>
            </w:r>
          </w:p>
          <w:p w14:paraId="731DB4EC" w14:textId="77777777" w:rsidR="00FB1573" w:rsidRPr="002802FA" w:rsidRDefault="00FB1573" w:rsidP="004A2EC6">
            <w:pPr>
              <w:pStyle w:val="Akapitzlist"/>
              <w:ind w:left="1800" w:firstLine="0"/>
              <w:contextualSpacing w:val="0"/>
              <w:jc w:val="left"/>
              <w:rPr>
                <w:sz w:val="22"/>
                <w:szCs w:val="22"/>
              </w:rPr>
            </w:pPr>
          </w:p>
        </w:tc>
        <w:tc>
          <w:tcPr>
            <w:tcW w:w="3402" w:type="dxa"/>
          </w:tcPr>
          <w:p w14:paraId="55B2B63F" w14:textId="77777777" w:rsidR="00FB1573" w:rsidRPr="002802FA" w:rsidRDefault="00FB1573" w:rsidP="004A2EC6">
            <w:pPr>
              <w:ind w:firstLine="0"/>
              <w:jc w:val="left"/>
              <w:rPr>
                <w:sz w:val="22"/>
                <w:szCs w:val="22"/>
              </w:rPr>
            </w:pPr>
            <w:r w:rsidRPr="002802FA">
              <w:rPr>
                <w:sz w:val="22"/>
                <w:szCs w:val="22"/>
              </w:rPr>
              <w:t>Konsultacje i szkolenia dla pracowników i członków organizacji rzemieślniczych z zakresu:</w:t>
            </w:r>
          </w:p>
          <w:p w14:paraId="44067A1C" w14:textId="77777777" w:rsidR="00FB1573" w:rsidRDefault="00FB1573" w:rsidP="00FB1573">
            <w:pPr>
              <w:pStyle w:val="Akapitzlist"/>
              <w:numPr>
                <w:ilvl w:val="0"/>
                <w:numId w:val="12"/>
              </w:numPr>
              <w:spacing w:line="240" w:lineRule="auto"/>
              <w:jc w:val="left"/>
              <w:rPr>
                <w:sz w:val="22"/>
                <w:szCs w:val="22"/>
              </w:rPr>
            </w:pPr>
            <w:r w:rsidRPr="002802FA">
              <w:rPr>
                <w:sz w:val="22"/>
                <w:szCs w:val="22"/>
              </w:rPr>
              <w:t>obsługi administracyjnej  kształcenia w miejscu pracy</w:t>
            </w:r>
          </w:p>
          <w:p w14:paraId="47875B3D" w14:textId="77777777" w:rsidR="00FB1573" w:rsidRPr="002802FA" w:rsidRDefault="00FB1573" w:rsidP="00FB1573">
            <w:pPr>
              <w:pStyle w:val="Akapitzlist"/>
              <w:numPr>
                <w:ilvl w:val="0"/>
                <w:numId w:val="12"/>
              </w:numPr>
              <w:spacing w:line="240" w:lineRule="auto"/>
              <w:jc w:val="left"/>
              <w:rPr>
                <w:sz w:val="22"/>
                <w:szCs w:val="22"/>
              </w:rPr>
            </w:pPr>
            <w:r w:rsidRPr="002802FA">
              <w:rPr>
                <w:sz w:val="22"/>
                <w:szCs w:val="22"/>
              </w:rPr>
              <w:t xml:space="preserve">relacji społecznych, interpersonalnych oraz kompetencji pedagogicznych </w:t>
            </w:r>
          </w:p>
        </w:tc>
        <w:tc>
          <w:tcPr>
            <w:tcW w:w="1984" w:type="dxa"/>
          </w:tcPr>
          <w:p w14:paraId="2EC40F8C" w14:textId="77777777" w:rsidR="00FB1573" w:rsidRPr="002802FA" w:rsidRDefault="00FB1573" w:rsidP="004A2EC6">
            <w:pPr>
              <w:ind w:firstLine="0"/>
              <w:jc w:val="left"/>
              <w:rPr>
                <w:sz w:val="22"/>
                <w:szCs w:val="22"/>
              </w:rPr>
            </w:pPr>
            <w:r w:rsidRPr="002802FA">
              <w:rPr>
                <w:sz w:val="22"/>
                <w:szCs w:val="22"/>
              </w:rPr>
              <w:t xml:space="preserve">- liczba </w:t>
            </w:r>
            <w:r>
              <w:rPr>
                <w:sz w:val="22"/>
                <w:szCs w:val="22"/>
              </w:rPr>
              <w:t xml:space="preserve">osób korzystających z </w:t>
            </w:r>
            <w:r w:rsidRPr="002802FA">
              <w:rPr>
                <w:sz w:val="22"/>
                <w:szCs w:val="22"/>
              </w:rPr>
              <w:t xml:space="preserve"> konsultacji i szkoleń dla pracowników organizacji rzemieślniczych</w:t>
            </w:r>
          </w:p>
          <w:p w14:paraId="32954647" w14:textId="77777777" w:rsidR="00FB1573" w:rsidRPr="002802FA" w:rsidRDefault="00FB1573" w:rsidP="004A2EC6">
            <w:pPr>
              <w:ind w:firstLine="0"/>
              <w:jc w:val="left"/>
              <w:rPr>
                <w:sz w:val="22"/>
                <w:szCs w:val="22"/>
              </w:rPr>
            </w:pPr>
            <w:r w:rsidRPr="002802FA">
              <w:rPr>
                <w:sz w:val="22"/>
                <w:szCs w:val="22"/>
              </w:rPr>
              <w:t xml:space="preserve">- liczba </w:t>
            </w:r>
            <w:r>
              <w:rPr>
                <w:sz w:val="22"/>
                <w:szCs w:val="22"/>
              </w:rPr>
              <w:t xml:space="preserve">osób korzystających z </w:t>
            </w:r>
            <w:r w:rsidRPr="002802FA">
              <w:rPr>
                <w:sz w:val="22"/>
                <w:szCs w:val="22"/>
              </w:rPr>
              <w:t xml:space="preserve"> konsultacji i szkoleń dla członków organizacji rzemieślniczych</w:t>
            </w:r>
          </w:p>
          <w:p w14:paraId="23B5D229" w14:textId="77777777" w:rsidR="00FB1573" w:rsidRPr="002802FA" w:rsidRDefault="00FB1573" w:rsidP="004A2EC6">
            <w:pPr>
              <w:jc w:val="left"/>
              <w:rPr>
                <w:sz w:val="22"/>
                <w:szCs w:val="22"/>
              </w:rPr>
            </w:pPr>
          </w:p>
        </w:tc>
        <w:tc>
          <w:tcPr>
            <w:tcW w:w="1984" w:type="dxa"/>
          </w:tcPr>
          <w:p w14:paraId="114C237F" w14:textId="77777777" w:rsidR="00FB1573" w:rsidRPr="002802FA" w:rsidRDefault="00FB1573" w:rsidP="004A2EC6">
            <w:pPr>
              <w:ind w:firstLine="0"/>
              <w:jc w:val="left"/>
              <w:rPr>
                <w:sz w:val="22"/>
                <w:szCs w:val="22"/>
              </w:rPr>
            </w:pPr>
            <w:r>
              <w:rPr>
                <w:sz w:val="22"/>
                <w:szCs w:val="22"/>
              </w:rPr>
              <w:t>- 300 osób korzystających z</w:t>
            </w:r>
            <w:r w:rsidRPr="002802FA">
              <w:rPr>
                <w:sz w:val="22"/>
                <w:szCs w:val="22"/>
              </w:rPr>
              <w:t xml:space="preserve"> konsultacji i szkoleń dla pracowników organizacji rzemieślniczych</w:t>
            </w:r>
          </w:p>
          <w:p w14:paraId="30FA863F" w14:textId="77777777" w:rsidR="00FB1573" w:rsidRPr="002802FA" w:rsidRDefault="00FB1573" w:rsidP="004A2EC6">
            <w:pPr>
              <w:ind w:firstLine="0"/>
              <w:jc w:val="left"/>
              <w:rPr>
                <w:sz w:val="22"/>
                <w:szCs w:val="22"/>
              </w:rPr>
            </w:pPr>
            <w:r>
              <w:rPr>
                <w:sz w:val="22"/>
                <w:szCs w:val="22"/>
              </w:rPr>
              <w:t>- 10</w:t>
            </w:r>
            <w:r w:rsidRPr="002802FA">
              <w:rPr>
                <w:sz w:val="22"/>
                <w:szCs w:val="22"/>
              </w:rPr>
              <w:t xml:space="preserve">00 </w:t>
            </w:r>
            <w:r>
              <w:rPr>
                <w:sz w:val="22"/>
                <w:szCs w:val="22"/>
              </w:rPr>
              <w:t>osób korzystających z</w:t>
            </w:r>
            <w:r w:rsidRPr="002802FA">
              <w:rPr>
                <w:sz w:val="22"/>
                <w:szCs w:val="22"/>
              </w:rPr>
              <w:t xml:space="preserve"> konsultacji i szkoleń dla członków organizacji rzemieślniczych</w:t>
            </w:r>
          </w:p>
        </w:tc>
      </w:tr>
    </w:tbl>
    <w:p w14:paraId="2149D280" w14:textId="77777777" w:rsidR="00FB1573" w:rsidRPr="002802FA" w:rsidRDefault="00FB1573" w:rsidP="00FB1573">
      <w:pPr>
        <w:rPr>
          <w:rFonts w:cs="Times New Roman"/>
        </w:rPr>
      </w:pPr>
    </w:p>
    <w:p w14:paraId="281D35CB" w14:textId="77777777" w:rsidR="00FB1573" w:rsidRDefault="00FB1573" w:rsidP="00FB1573"/>
    <w:p w14:paraId="03A5768E" w14:textId="77777777" w:rsidR="00FB1573" w:rsidRPr="001F14A0" w:rsidRDefault="00FB1573" w:rsidP="00FB1573">
      <w:pPr>
        <w:rPr>
          <w:b/>
        </w:rPr>
      </w:pPr>
      <w:r w:rsidRPr="001F14A0">
        <w:rPr>
          <w:b/>
        </w:rPr>
        <w:t>Zadanie 3. Pomoc techniczna</w:t>
      </w:r>
    </w:p>
    <w:p w14:paraId="7DC1D5D6" w14:textId="77777777" w:rsidR="00FB1573" w:rsidRPr="001F14A0" w:rsidRDefault="00FB1573" w:rsidP="00FB1573">
      <w:pPr>
        <w:spacing w:line="360" w:lineRule="auto"/>
      </w:pPr>
      <w:r w:rsidRPr="001F14A0">
        <w:t xml:space="preserve">Założeniem </w:t>
      </w:r>
      <w:r>
        <w:t>z</w:t>
      </w:r>
      <w:r w:rsidRPr="001F14A0">
        <w:t xml:space="preserve">adania </w:t>
      </w:r>
      <w:r>
        <w:t>p</w:t>
      </w:r>
      <w:r w:rsidRPr="001F14A0">
        <w:t xml:space="preserve">omoc techniczna jest zapewnienie sprawnego systemu realizacji </w:t>
      </w:r>
      <w:r>
        <w:t>Rządowego p</w:t>
      </w:r>
      <w:r w:rsidRPr="001F14A0">
        <w:t xml:space="preserve">rogramu </w:t>
      </w:r>
      <w:r>
        <w:t>„</w:t>
      </w:r>
      <w:r w:rsidRPr="001F14A0">
        <w:t>Polski Inkubator Rzemiosła</w:t>
      </w:r>
      <w:r>
        <w:t>”</w:t>
      </w:r>
      <w:r w:rsidRPr="001F14A0">
        <w:t xml:space="preserve">, poprzez gwarancję środków finansowych na obsługę realizacji Programu. Rządowy Program </w:t>
      </w:r>
      <w:r>
        <w:t>„</w:t>
      </w:r>
      <w:r w:rsidRPr="001F14A0">
        <w:t>Polski Inkubator Rzemiosła</w:t>
      </w:r>
      <w:r>
        <w:t>”</w:t>
      </w:r>
      <w:r w:rsidRPr="001F14A0">
        <w:t xml:space="preserve"> obejmuje swoim zakresem wsparcie wszystkich horyzontalnych działań i procesów z zakresu przygotowania, zarządzania, wdrażania, koordynacji, monitorowania, ewaluacji, informacji </w:t>
      </w:r>
      <w:r>
        <w:br/>
      </w:r>
      <w:r w:rsidRPr="001F14A0">
        <w:t>i komunikacji, rozpatrywania skarg oraz kontroli i audytu. Pomoc techniczna gwarantuje zapewnienie niezbędnych zasobów ludzkich oraz warunków gwarantujących sprawne działanie IZ, w tym w szczególności niezbędnego zaplecza technicznego dla skuteczne</w:t>
      </w:r>
      <w:r>
        <w:t>go</w:t>
      </w:r>
      <w:r w:rsidRPr="001F14A0">
        <w:t xml:space="preserve"> </w:t>
      </w:r>
      <w:r>
        <w:t>wdrożenia</w:t>
      </w:r>
      <w:r w:rsidRPr="001F14A0">
        <w:t xml:space="preserve"> Programu. Pomoc techniczna obejmuje swoim zakresem także rozwój potencjału organizacji – wnioskodawców, ze szczególnym uwzględnieniem wymiaru terytorialnego. Zakłada się realizację szkoleń oraz wykorzystanie innych form edukacyjnych na rzecz podniesienia kompetencji organizacji rzemieślniczych w zakresie rozwoju instytucjonalnego, zarządzania strategicznego itp.</w:t>
      </w:r>
    </w:p>
    <w:p w14:paraId="1035720C" w14:textId="77777777" w:rsidR="00FB1573" w:rsidRDefault="00FB1573" w:rsidP="00FB1573"/>
    <w:p w14:paraId="6D650136" w14:textId="77777777" w:rsidR="00FB1573" w:rsidRPr="002802FA" w:rsidRDefault="00FB1573" w:rsidP="00FB1573">
      <w:pPr>
        <w:ind w:firstLine="0"/>
        <w:rPr>
          <w:rFonts w:cs="Times New Roman"/>
        </w:rPr>
      </w:pPr>
    </w:p>
    <w:p w14:paraId="56EC6010" w14:textId="77777777" w:rsidR="00FB1573" w:rsidRPr="001F14A0" w:rsidRDefault="00FB1573" w:rsidP="00FB1573">
      <w:pPr>
        <w:rPr>
          <w:rFonts w:cs="Times New Roman"/>
          <w:b/>
        </w:rPr>
      </w:pPr>
      <w:r w:rsidRPr="001F14A0">
        <w:rPr>
          <w:rFonts w:cs="Times New Roman"/>
          <w:b/>
        </w:rPr>
        <w:t>Zadanie 3 Pomoc techniczna</w:t>
      </w:r>
    </w:p>
    <w:tbl>
      <w:tblPr>
        <w:tblStyle w:val="Tabela-Siatka"/>
        <w:tblW w:w="9463" w:type="dxa"/>
        <w:tblLook w:val="04A0" w:firstRow="1" w:lastRow="0" w:firstColumn="1" w:lastColumn="0" w:noHBand="0" w:noVBand="1"/>
      </w:tblPr>
      <w:tblGrid>
        <w:gridCol w:w="2093"/>
        <w:gridCol w:w="3402"/>
        <w:gridCol w:w="1984"/>
        <w:gridCol w:w="1984"/>
      </w:tblGrid>
      <w:tr w:rsidR="00FB1573" w:rsidRPr="001F14A0" w14:paraId="6B659D12" w14:textId="77777777" w:rsidTr="004A2EC6">
        <w:tc>
          <w:tcPr>
            <w:tcW w:w="2093" w:type="dxa"/>
            <w:shd w:val="clear" w:color="auto" w:fill="F2F2F2" w:themeFill="background1" w:themeFillShade="F2"/>
            <w:vAlign w:val="center"/>
          </w:tcPr>
          <w:p w14:paraId="452E31EF" w14:textId="77777777" w:rsidR="00FB1573" w:rsidRPr="001F14A0" w:rsidRDefault="00FB1573" w:rsidP="004A2EC6">
            <w:pPr>
              <w:ind w:firstLine="0"/>
              <w:rPr>
                <w:sz w:val="22"/>
                <w:szCs w:val="22"/>
              </w:rPr>
            </w:pPr>
            <w:r w:rsidRPr="001F14A0">
              <w:rPr>
                <w:b/>
                <w:sz w:val="22"/>
                <w:szCs w:val="22"/>
              </w:rPr>
              <w:t>Zadanie cząstkowe</w:t>
            </w:r>
          </w:p>
        </w:tc>
        <w:tc>
          <w:tcPr>
            <w:tcW w:w="3402" w:type="dxa"/>
            <w:shd w:val="clear" w:color="auto" w:fill="F2F2F2" w:themeFill="background1" w:themeFillShade="F2"/>
            <w:vAlign w:val="center"/>
          </w:tcPr>
          <w:p w14:paraId="183E7BC9" w14:textId="77777777" w:rsidR="00FB1573" w:rsidRPr="001F14A0" w:rsidRDefault="00FB1573" w:rsidP="004A2EC6">
            <w:pPr>
              <w:ind w:firstLine="0"/>
              <w:rPr>
                <w:sz w:val="22"/>
                <w:szCs w:val="22"/>
              </w:rPr>
            </w:pPr>
            <w:r w:rsidRPr="001F14A0">
              <w:rPr>
                <w:b/>
                <w:sz w:val="22"/>
                <w:szCs w:val="22"/>
              </w:rPr>
              <w:t>Formy i narzędzia realizacji</w:t>
            </w:r>
          </w:p>
        </w:tc>
        <w:tc>
          <w:tcPr>
            <w:tcW w:w="1984" w:type="dxa"/>
            <w:shd w:val="clear" w:color="auto" w:fill="F2F2F2" w:themeFill="background1" w:themeFillShade="F2"/>
            <w:vAlign w:val="center"/>
          </w:tcPr>
          <w:p w14:paraId="301F9F51" w14:textId="77777777" w:rsidR="00FB1573" w:rsidRPr="001F14A0" w:rsidRDefault="00FB1573" w:rsidP="004A2EC6">
            <w:pPr>
              <w:ind w:firstLine="0"/>
              <w:rPr>
                <w:sz w:val="22"/>
                <w:szCs w:val="22"/>
              </w:rPr>
            </w:pPr>
            <w:r w:rsidRPr="001F14A0">
              <w:rPr>
                <w:b/>
                <w:sz w:val="22"/>
                <w:szCs w:val="22"/>
              </w:rPr>
              <w:t>Wskaźnik realizacji zadania</w:t>
            </w:r>
          </w:p>
        </w:tc>
        <w:tc>
          <w:tcPr>
            <w:tcW w:w="1984" w:type="dxa"/>
            <w:shd w:val="clear" w:color="auto" w:fill="F2F2F2" w:themeFill="background1" w:themeFillShade="F2"/>
            <w:vAlign w:val="center"/>
          </w:tcPr>
          <w:p w14:paraId="482FC356" w14:textId="77777777" w:rsidR="00FB1573" w:rsidRPr="001F14A0" w:rsidRDefault="00FB1573" w:rsidP="004A2EC6">
            <w:pPr>
              <w:spacing w:line="0" w:lineRule="atLeast"/>
              <w:ind w:left="40" w:firstLine="0"/>
              <w:rPr>
                <w:b/>
                <w:sz w:val="22"/>
                <w:szCs w:val="22"/>
                <w:shd w:val="clear" w:color="auto" w:fill="F2F2F2"/>
              </w:rPr>
            </w:pPr>
            <w:r w:rsidRPr="001F14A0">
              <w:rPr>
                <w:b/>
                <w:sz w:val="22"/>
                <w:szCs w:val="22"/>
                <w:shd w:val="clear" w:color="auto" w:fill="F2F2F2"/>
              </w:rPr>
              <w:t>Minimalny wskaźnik realizacji</w:t>
            </w:r>
          </w:p>
        </w:tc>
      </w:tr>
      <w:tr w:rsidR="00FB1573" w:rsidRPr="001F14A0" w14:paraId="6EA170E8" w14:textId="77777777" w:rsidTr="004A2EC6">
        <w:tc>
          <w:tcPr>
            <w:tcW w:w="2093" w:type="dxa"/>
          </w:tcPr>
          <w:p w14:paraId="3447ABC8" w14:textId="77777777" w:rsidR="00FB1573" w:rsidRPr="001F14A0" w:rsidRDefault="00FB1573" w:rsidP="004A2EC6">
            <w:pPr>
              <w:ind w:firstLine="0"/>
              <w:jc w:val="left"/>
              <w:rPr>
                <w:sz w:val="22"/>
                <w:szCs w:val="22"/>
              </w:rPr>
            </w:pPr>
            <w:r w:rsidRPr="001F14A0">
              <w:rPr>
                <w:sz w:val="22"/>
                <w:szCs w:val="22"/>
              </w:rPr>
              <w:t>Wsparcie systemu</w:t>
            </w:r>
          </w:p>
          <w:p w14:paraId="3C95F564" w14:textId="77777777" w:rsidR="00FB1573" w:rsidRPr="001F14A0" w:rsidRDefault="00FB1573" w:rsidP="004A2EC6">
            <w:pPr>
              <w:ind w:firstLine="0"/>
              <w:jc w:val="left"/>
              <w:rPr>
                <w:sz w:val="22"/>
                <w:szCs w:val="22"/>
              </w:rPr>
            </w:pPr>
            <w:r w:rsidRPr="001F14A0">
              <w:rPr>
                <w:sz w:val="22"/>
                <w:szCs w:val="22"/>
              </w:rPr>
              <w:t>wdrażania Programu</w:t>
            </w:r>
          </w:p>
        </w:tc>
        <w:tc>
          <w:tcPr>
            <w:tcW w:w="3402" w:type="dxa"/>
          </w:tcPr>
          <w:p w14:paraId="5FF3E015" w14:textId="77777777" w:rsidR="00FB1573" w:rsidRPr="001F14A0" w:rsidRDefault="00FB1573" w:rsidP="004A2EC6">
            <w:pPr>
              <w:pStyle w:val="Akapitzlist"/>
              <w:ind w:hanging="686"/>
              <w:jc w:val="left"/>
              <w:rPr>
                <w:sz w:val="22"/>
                <w:szCs w:val="22"/>
              </w:rPr>
            </w:pPr>
            <w:r w:rsidRPr="001F14A0">
              <w:rPr>
                <w:sz w:val="22"/>
                <w:szCs w:val="22"/>
              </w:rPr>
              <w:t>Działania w ramach pomocy</w:t>
            </w:r>
          </w:p>
          <w:p w14:paraId="29E86EE8" w14:textId="77777777" w:rsidR="00FB1573" w:rsidRPr="001F14A0" w:rsidRDefault="00FB1573" w:rsidP="004A2EC6">
            <w:pPr>
              <w:pStyle w:val="Akapitzlist"/>
              <w:ind w:hanging="686"/>
              <w:jc w:val="left"/>
              <w:rPr>
                <w:sz w:val="22"/>
                <w:szCs w:val="22"/>
              </w:rPr>
            </w:pPr>
            <w:r w:rsidRPr="001F14A0">
              <w:rPr>
                <w:sz w:val="22"/>
                <w:szCs w:val="22"/>
              </w:rPr>
              <w:t>technicznej obejmują:</w:t>
            </w:r>
          </w:p>
          <w:p w14:paraId="54F375A0" w14:textId="77777777" w:rsidR="00FB1573" w:rsidRPr="001F14A0" w:rsidRDefault="00FB1573" w:rsidP="004A2EC6">
            <w:pPr>
              <w:pStyle w:val="Akapitzlist"/>
              <w:ind w:hanging="686"/>
              <w:jc w:val="left"/>
              <w:rPr>
                <w:sz w:val="22"/>
                <w:szCs w:val="22"/>
              </w:rPr>
            </w:pPr>
            <w:r w:rsidRPr="001F14A0">
              <w:rPr>
                <w:sz w:val="22"/>
                <w:szCs w:val="22"/>
              </w:rPr>
              <w:t>a) realizację procedur</w:t>
            </w:r>
          </w:p>
          <w:p w14:paraId="1AF44F92" w14:textId="77777777" w:rsidR="00FB1573" w:rsidRPr="001F14A0" w:rsidRDefault="00FB1573" w:rsidP="004A2EC6">
            <w:pPr>
              <w:pStyle w:val="Akapitzlist"/>
              <w:ind w:hanging="686"/>
              <w:jc w:val="left"/>
              <w:rPr>
                <w:sz w:val="22"/>
                <w:szCs w:val="22"/>
              </w:rPr>
            </w:pPr>
            <w:r w:rsidRPr="001F14A0">
              <w:rPr>
                <w:sz w:val="22"/>
                <w:szCs w:val="22"/>
              </w:rPr>
              <w:t>zarządzania i kontroli, w tym</w:t>
            </w:r>
          </w:p>
          <w:p w14:paraId="299D62B7" w14:textId="77777777" w:rsidR="00FB1573" w:rsidRPr="001F14A0" w:rsidRDefault="00FB1573" w:rsidP="004A2EC6">
            <w:pPr>
              <w:pStyle w:val="Akapitzlist"/>
              <w:ind w:hanging="686"/>
              <w:jc w:val="left"/>
              <w:rPr>
                <w:sz w:val="22"/>
                <w:szCs w:val="22"/>
              </w:rPr>
            </w:pPr>
            <w:r w:rsidRPr="001F14A0">
              <w:rPr>
                <w:sz w:val="22"/>
                <w:szCs w:val="22"/>
              </w:rPr>
              <w:t>zapewnienie wysokiej jakości</w:t>
            </w:r>
          </w:p>
          <w:p w14:paraId="15E0D5AF" w14:textId="77777777" w:rsidR="00FB1573" w:rsidRPr="001F14A0" w:rsidRDefault="00FB1573" w:rsidP="004A2EC6">
            <w:pPr>
              <w:pStyle w:val="Akapitzlist"/>
              <w:ind w:hanging="686"/>
              <w:jc w:val="left"/>
              <w:rPr>
                <w:sz w:val="22"/>
                <w:szCs w:val="22"/>
              </w:rPr>
            </w:pPr>
            <w:r w:rsidRPr="001F14A0">
              <w:rPr>
                <w:sz w:val="22"/>
                <w:szCs w:val="22"/>
              </w:rPr>
              <w:t>obsługi wnioskodawców</w:t>
            </w:r>
          </w:p>
          <w:p w14:paraId="6D724DD3" w14:textId="77777777" w:rsidR="00FB1573" w:rsidRPr="001F14A0" w:rsidRDefault="00FB1573" w:rsidP="004A2EC6">
            <w:pPr>
              <w:pStyle w:val="Akapitzlist"/>
              <w:ind w:hanging="686"/>
              <w:jc w:val="left"/>
              <w:rPr>
                <w:sz w:val="22"/>
                <w:szCs w:val="22"/>
              </w:rPr>
            </w:pPr>
            <w:r w:rsidRPr="001F14A0">
              <w:rPr>
                <w:sz w:val="22"/>
                <w:szCs w:val="22"/>
              </w:rPr>
              <w:t>i beneficjentów,</w:t>
            </w:r>
          </w:p>
          <w:p w14:paraId="55207AC8" w14:textId="77777777" w:rsidR="00FB1573" w:rsidRPr="001F14A0" w:rsidRDefault="00FB1573" w:rsidP="004A2EC6">
            <w:pPr>
              <w:pStyle w:val="Akapitzlist"/>
              <w:ind w:hanging="686"/>
              <w:jc w:val="left"/>
              <w:rPr>
                <w:sz w:val="22"/>
                <w:szCs w:val="22"/>
              </w:rPr>
            </w:pPr>
            <w:r w:rsidRPr="001F14A0">
              <w:rPr>
                <w:sz w:val="22"/>
                <w:szCs w:val="22"/>
              </w:rPr>
              <w:lastRenderedPageBreak/>
              <w:t>b) zapewnienie technicznego</w:t>
            </w:r>
          </w:p>
          <w:p w14:paraId="5A13307C" w14:textId="77777777" w:rsidR="00FB1573" w:rsidRPr="001F14A0" w:rsidRDefault="00FB1573" w:rsidP="004A2EC6">
            <w:pPr>
              <w:pStyle w:val="Akapitzlist"/>
              <w:ind w:hanging="686"/>
              <w:jc w:val="left"/>
              <w:rPr>
                <w:sz w:val="22"/>
                <w:szCs w:val="22"/>
              </w:rPr>
            </w:pPr>
            <w:r w:rsidRPr="001F14A0">
              <w:rPr>
                <w:sz w:val="22"/>
                <w:szCs w:val="22"/>
              </w:rPr>
              <w:t>i finansowego wsparcia</w:t>
            </w:r>
          </w:p>
          <w:p w14:paraId="2D37D91E" w14:textId="77777777" w:rsidR="00FB1573" w:rsidRPr="001F14A0" w:rsidRDefault="00FB1573" w:rsidP="004A2EC6">
            <w:pPr>
              <w:pStyle w:val="Akapitzlist"/>
              <w:ind w:hanging="686"/>
              <w:jc w:val="left"/>
              <w:rPr>
                <w:sz w:val="22"/>
                <w:szCs w:val="22"/>
              </w:rPr>
            </w:pPr>
            <w:r w:rsidRPr="001F14A0">
              <w:rPr>
                <w:sz w:val="22"/>
                <w:szCs w:val="22"/>
              </w:rPr>
              <w:t>procesów zarządzania, oceny</w:t>
            </w:r>
          </w:p>
          <w:p w14:paraId="52912618" w14:textId="77777777" w:rsidR="00FB1573" w:rsidRPr="001F14A0" w:rsidRDefault="00FB1573" w:rsidP="004A2EC6">
            <w:pPr>
              <w:pStyle w:val="Akapitzlist"/>
              <w:ind w:hanging="686"/>
              <w:jc w:val="left"/>
              <w:rPr>
                <w:sz w:val="22"/>
                <w:szCs w:val="22"/>
              </w:rPr>
            </w:pPr>
            <w:r w:rsidRPr="001F14A0">
              <w:rPr>
                <w:sz w:val="22"/>
                <w:szCs w:val="22"/>
              </w:rPr>
              <w:t>wniosków, kontroli,</w:t>
            </w:r>
          </w:p>
          <w:p w14:paraId="256F4A86" w14:textId="77777777" w:rsidR="00FB1573" w:rsidRPr="001F14A0" w:rsidRDefault="00FB1573" w:rsidP="004A2EC6">
            <w:pPr>
              <w:pStyle w:val="Akapitzlist"/>
              <w:ind w:hanging="686"/>
              <w:jc w:val="left"/>
              <w:rPr>
                <w:sz w:val="22"/>
                <w:szCs w:val="22"/>
              </w:rPr>
            </w:pPr>
            <w:r w:rsidRPr="001F14A0">
              <w:rPr>
                <w:sz w:val="22"/>
                <w:szCs w:val="22"/>
              </w:rPr>
              <w:t>c) realizację działań</w:t>
            </w:r>
          </w:p>
          <w:p w14:paraId="398ACE6C" w14:textId="77777777" w:rsidR="00FB1573" w:rsidRPr="001F14A0" w:rsidRDefault="00FB1573" w:rsidP="004A2EC6">
            <w:pPr>
              <w:pStyle w:val="Akapitzlist"/>
              <w:ind w:hanging="686"/>
              <w:jc w:val="left"/>
              <w:rPr>
                <w:sz w:val="22"/>
                <w:szCs w:val="22"/>
              </w:rPr>
            </w:pPr>
            <w:r w:rsidRPr="001F14A0">
              <w:rPr>
                <w:sz w:val="22"/>
                <w:szCs w:val="22"/>
              </w:rPr>
              <w:t>informacyjnych</w:t>
            </w:r>
          </w:p>
          <w:p w14:paraId="1D1DD39D" w14:textId="77777777" w:rsidR="00FB1573" w:rsidRPr="001F14A0" w:rsidRDefault="00FB1573" w:rsidP="004A2EC6">
            <w:pPr>
              <w:pStyle w:val="Akapitzlist"/>
              <w:ind w:hanging="686"/>
              <w:jc w:val="left"/>
              <w:rPr>
                <w:sz w:val="22"/>
                <w:szCs w:val="22"/>
              </w:rPr>
            </w:pPr>
            <w:r w:rsidRPr="001F14A0">
              <w:rPr>
                <w:sz w:val="22"/>
                <w:szCs w:val="22"/>
              </w:rPr>
              <w:t>i promocyjnych,</w:t>
            </w:r>
          </w:p>
          <w:p w14:paraId="1C4BE15D" w14:textId="77777777" w:rsidR="00FB1573" w:rsidRPr="001F14A0" w:rsidRDefault="00FB1573" w:rsidP="004A2EC6">
            <w:pPr>
              <w:pStyle w:val="Akapitzlist"/>
              <w:ind w:hanging="686"/>
              <w:jc w:val="left"/>
              <w:rPr>
                <w:sz w:val="22"/>
                <w:szCs w:val="22"/>
              </w:rPr>
            </w:pPr>
            <w:r w:rsidRPr="001F14A0">
              <w:rPr>
                <w:sz w:val="22"/>
                <w:szCs w:val="22"/>
              </w:rPr>
              <w:t>d) zapewnienie monitoringu</w:t>
            </w:r>
          </w:p>
          <w:p w14:paraId="26117086" w14:textId="77777777" w:rsidR="00FB1573" w:rsidRPr="001F14A0" w:rsidRDefault="00FB1573" w:rsidP="004A2EC6">
            <w:pPr>
              <w:pStyle w:val="Akapitzlist"/>
              <w:ind w:hanging="686"/>
              <w:jc w:val="left"/>
              <w:rPr>
                <w:sz w:val="22"/>
                <w:szCs w:val="22"/>
              </w:rPr>
            </w:pPr>
            <w:r w:rsidRPr="001F14A0">
              <w:rPr>
                <w:sz w:val="22"/>
                <w:szCs w:val="22"/>
              </w:rPr>
              <w:t xml:space="preserve">i ewaluacji Programu. </w:t>
            </w:r>
          </w:p>
        </w:tc>
        <w:tc>
          <w:tcPr>
            <w:tcW w:w="1984" w:type="dxa"/>
          </w:tcPr>
          <w:p w14:paraId="06167FF4" w14:textId="77777777" w:rsidR="00FB1573" w:rsidRPr="001F14A0" w:rsidRDefault="00FB1573" w:rsidP="004A2EC6">
            <w:pPr>
              <w:ind w:firstLine="0"/>
              <w:jc w:val="left"/>
              <w:rPr>
                <w:sz w:val="22"/>
                <w:szCs w:val="22"/>
              </w:rPr>
            </w:pPr>
            <w:r w:rsidRPr="001F14A0">
              <w:rPr>
                <w:sz w:val="22"/>
                <w:szCs w:val="22"/>
              </w:rPr>
              <w:lastRenderedPageBreak/>
              <w:t>- nie dotyczy</w:t>
            </w:r>
          </w:p>
        </w:tc>
        <w:tc>
          <w:tcPr>
            <w:tcW w:w="1984" w:type="dxa"/>
          </w:tcPr>
          <w:p w14:paraId="28375AC1" w14:textId="77777777" w:rsidR="00FB1573" w:rsidRPr="001F14A0" w:rsidRDefault="00FB1573" w:rsidP="004A2EC6">
            <w:pPr>
              <w:ind w:firstLine="0"/>
              <w:jc w:val="left"/>
              <w:rPr>
                <w:sz w:val="22"/>
                <w:szCs w:val="22"/>
              </w:rPr>
            </w:pPr>
            <w:r w:rsidRPr="001F14A0">
              <w:rPr>
                <w:sz w:val="22"/>
                <w:szCs w:val="22"/>
              </w:rPr>
              <w:t>- nie dotyczy</w:t>
            </w:r>
          </w:p>
        </w:tc>
      </w:tr>
    </w:tbl>
    <w:p w14:paraId="42756978" w14:textId="77777777" w:rsidR="00FB1573" w:rsidRDefault="00FB1573" w:rsidP="00FB1573"/>
    <w:p w14:paraId="2D5BFDBB" w14:textId="77777777" w:rsidR="00FB1573" w:rsidRDefault="00FB1573" w:rsidP="00FB1573"/>
    <w:p w14:paraId="3D21C04E" w14:textId="77777777" w:rsidR="00FB1573" w:rsidRDefault="00FB1573" w:rsidP="00FB1573"/>
    <w:p w14:paraId="52DB5437" w14:textId="77777777" w:rsidR="00FB1573" w:rsidRPr="00CA3437" w:rsidRDefault="00FB1573" w:rsidP="00FB1573">
      <w:pPr>
        <w:pStyle w:val="Akapitzlist"/>
        <w:numPr>
          <w:ilvl w:val="1"/>
          <w:numId w:val="17"/>
        </w:numPr>
        <w:rPr>
          <w:rFonts w:eastAsiaTheme="majorEastAsia" w:cstheme="majorBidi"/>
          <w:bCs/>
        </w:rPr>
      </w:pPr>
      <w:r>
        <w:t>RAMY PROGRAMU</w:t>
      </w:r>
      <w:bookmarkStart w:id="0" w:name="_Toc46141524"/>
      <w:r>
        <w:t xml:space="preserve"> -</w:t>
      </w:r>
      <w:r w:rsidRPr="00CA3437">
        <w:rPr>
          <w:rFonts w:eastAsiaTheme="majorEastAsia" w:cstheme="majorBidi"/>
          <w:bCs/>
        </w:rPr>
        <w:t xml:space="preserve"> ZARZĄDZANIE PROGRAMEM</w:t>
      </w:r>
    </w:p>
    <w:p w14:paraId="433AA0B1" w14:textId="77777777" w:rsidR="00FB1573" w:rsidRPr="00CA3437" w:rsidRDefault="00FB1573" w:rsidP="00FB1573">
      <w:pPr>
        <w:pStyle w:val="Akapitzlist"/>
        <w:ind w:left="1429" w:firstLine="0"/>
        <w:rPr>
          <w:rFonts w:eastAsiaTheme="majorEastAsia" w:cstheme="majorBidi"/>
          <w:bCs/>
        </w:rPr>
      </w:pPr>
    </w:p>
    <w:p w14:paraId="3B33708E" w14:textId="77777777" w:rsidR="00FB1573" w:rsidRPr="00C67129" w:rsidRDefault="00FB1573" w:rsidP="00FB1573">
      <w:pPr>
        <w:rPr>
          <w:rFonts w:eastAsiaTheme="majorEastAsia" w:cstheme="majorBidi"/>
          <w:b/>
          <w:bCs/>
        </w:rPr>
      </w:pPr>
      <w:r w:rsidRPr="00C67129">
        <w:rPr>
          <w:rFonts w:eastAsiaTheme="majorEastAsia" w:cstheme="majorBidi"/>
          <w:b/>
          <w:bCs/>
        </w:rPr>
        <w:t xml:space="preserve">System realizacji Programu </w:t>
      </w:r>
      <w:bookmarkEnd w:id="0"/>
    </w:p>
    <w:p w14:paraId="3F71D1A6" w14:textId="77777777" w:rsidR="00FB1573" w:rsidRPr="00C67129" w:rsidRDefault="00FB1573" w:rsidP="00FB1573">
      <w:pPr>
        <w:keepNext/>
        <w:keepLines/>
        <w:spacing w:before="40" w:line="360" w:lineRule="auto"/>
        <w:outlineLvl w:val="1"/>
        <w:rPr>
          <w:rFonts w:eastAsiaTheme="majorEastAsia" w:cstheme="majorBidi"/>
          <w:u w:val="single"/>
        </w:rPr>
      </w:pPr>
      <w:bookmarkStart w:id="1" w:name="_Toc46141525"/>
      <w:r w:rsidRPr="00C67129">
        <w:rPr>
          <w:rFonts w:eastAsiaTheme="majorEastAsia" w:cstheme="majorBidi"/>
          <w:u w:val="single"/>
        </w:rPr>
        <w:t>Zarządzanie i koordynacja</w:t>
      </w:r>
      <w:bookmarkEnd w:id="1"/>
    </w:p>
    <w:p w14:paraId="0C84B3E3" w14:textId="77777777" w:rsidR="00FB1573" w:rsidRPr="00C67129" w:rsidRDefault="00FB1573" w:rsidP="00FB1573">
      <w:pPr>
        <w:spacing w:after="120" w:line="360" w:lineRule="auto"/>
      </w:pPr>
      <w:r w:rsidRPr="00C67129">
        <w:t xml:space="preserve">Instytucją Zarządzającą Programu jest NIW–CRSO. </w:t>
      </w:r>
      <w:r>
        <w:t>IZ</w:t>
      </w:r>
      <w:r w:rsidRPr="00C67129">
        <w:t xml:space="preserve"> realizuje Program zgodnie </w:t>
      </w:r>
      <w:r>
        <w:br/>
      </w:r>
      <w:r w:rsidRPr="00C67129">
        <w:t>z zasadami pomocniczości, suwerenności stron, partnerstwa, efektywności, uczciwej konkurencji i jawności, określonymi w art. 5 ust. 3</w:t>
      </w:r>
      <w:r>
        <w:t xml:space="preserve"> </w:t>
      </w:r>
      <w:proofErr w:type="spellStart"/>
      <w:r w:rsidRPr="00C67129">
        <w:t>UoDPPiW</w:t>
      </w:r>
      <w:proofErr w:type="spellEnd"/>
      <w:r w:rsidRPr="00C67129">
        <w:t>.</w:t>
      </w:r>
    </w:p>
    <w:p w14:paraId="59F5B220" w14:textId="77777777" w:rsidR="00FB1573" w:rsidRPr="00C67129" w:rsidRDefault="00FB1573" w:rsidP="00FB1573">
      <w:pPr>
        <w:spacing w:line="360" w:lineRule="auto"/>
      </w:pPr>
      <w:r w:rsidRPr="00C67129">
        <w:t>Do zadań IZ należy realizacja celu głównego oraz celów szczegółowych Programu przez wdrażanie procedur dotacyjnych, w tym w szczególności:</w:t>
      </w:r>
    </w:p>
    <w:p w14:paraId="41BF6B56" w14:textId="77777777" w:rsidR="00FB1573" w:rsidRPr="00C67129" w:rsidRDefault="00FB1573" w:rsidP="00FB1573">
      <w:pPr>
        <w:numPr>
          <w:ilvl w:val="0"/>
          <w:numId w:val="3"/>
        </w:numPr>
        <w:spacing w:after="120" w:line="360" w:lineRule="auto"/>
        <w:contextualSpacing/>
      </w:pPr>
      <w:r w:rsidRPr="00C67129">
        <w:t>przygotowanie otwartych konkursów ofert w ramach Programu:</w:t>
      </w:r>
    </w:p>
    <w:p w14:paraId="6785A9CA" w14:textId="77777777" w:rsidR="00FB1573" w:rsidRPr="00C67129" w:rsidRDefault="00FB1573" w:rsidP="00FB1573">
      <w:pPr>
        <w:numPr>
          <w:ilvl w:val="1"/>
          <w:numId w:val="3"/>
        </w:numPr>
        <w:spacing w:after="120" w:line="360" w:lineRule="auto"/>
        <w:contextualSpacing/>
      </w:pPr>
      <w:r w:rsidRPr="00C67129">
        <w:t>opracowywanie</w:t>
      </w:r>
      <w:r>
        <w:t>, po zasięgnięciu opinii KSM,</w:t>
      </w:r>
      <w:r w:rsidRPr="00C67129">
        <w:t xml:space="preserve"> regulaminów konkursów regulujących zasady przyznawania dotacji oraz zawierających kryteria i procedury wyboru organizacji uzyskujących wsparcie w ramach poszczególnych konkursów,</w:t>
      </w:r>
    </w:p>
    <w:p w14:paraId="0DCFABA3" w14:textId="77777777" w:rsidR="00FB1573" w:rsidRPr="00C67129" w:rsidRDefault="00FB1573" w:rsidP="00FB1573">
      <w:pPr>
        <w:numPr>
          <w:ilvl w:val="1"/>
          <w:numId w:val="3"/>
        </w:numPr>
        <w:spacing w:after="120" w:line="360" w:lineRule="auto"/>
        <w:contextualSpacing/>
      </w:pPr>
      <w:r w:rsidRPr="00C67129">
        <w:t>przeprowadzanie konsultacji społecznych regulaminów konkursów,</w:t>
      </w:r>
    </w:p>
    <w:p w14:paraId="72F84C5A" w14:textId="77777777" w:rsidR="00FB1573" w:rsidRPr="00C67129" w:rsidRDefault="00FB1573" w:rsidP="00FB1573">
      <w:pPr>
        <w:numPr>
          <w:ilvl w:val="1"/>
          <w:numId w:val="3"/>
        </w:numPr>
        <w:spacing w:after="120" w:line="360" w:lineRule="auto"/>
        <w:contextualSpacing/>
      </w:pPr>
      <w:r w:rsidRPr="00C67129">
        <w:t>określanie kryteriów kwalifikowalności beneficjentów, działań oraz wydatków w ramach przyznawanych dotacji,</w:t>
      </w:r>
    </w:p>
    <w:p w14:paraId="3A96051E" w14:textId="77777777" w:rsidR="00FB1573" w:rsidRPr="00C67129" w:rsidRDefault="00FB1573" w:rsidP="00FB1573">
      <w:pPr>
        <w:numPr>
          <w:ilvl w:val="1"/>
          <w:numId w:val="3"/>
        </w:numPr>
        <w:spacing w:after="120" w:line="360" w:lineRule="auto"/>
        <w:contextualSpacing/>
      </w:pPr>
      <w:r w:rsidRPr="00C67129">
        <w:t>określanie zasad finansowania w ramach poszczególnych konkursów, w tym kwoty dofinansowania, o którą można się ubiegać w konkursach, wymagań w zakresie wkładu własnego,</w:t>
      </w:r>
    </w:p>
    <w:p w14:paraId="284F2372" w14:textId="77777777" w:rsidR="00FB1573" w:rsidRPr="00C67129" w:rsidRDefault="00FB1573" w:rsidP="00FB1573">
      <w:pPr>
        <w:numPr>
          <w:ilvl w:val="1"/>
          <w:numId w:val="3"/>
        </w:numPr>
        <w:spacing w:after="120" w:line="360" w:lineRule="auto"/>
        <w:contextualSpacing/>
      </w:pPr>
      <w:r w:rsidRPr="00C67129">
        <w:t>przygotowywanie wzorów umów oraz wzorów wniosków aplikacyjnych i innych dokumentów związanych z realizacją Programu,</w:t>
      </w:r>
    </w:p>
    <w:p w14:paraId="7F0F9431" w14:textId="77777777" w:rsidR="00FB1573" w:rsidRPr="00C67129" w:rsidRDefault="00FB1573" w:rsidP="00FB1573">
      <w:pPr>
        <w:numPr>
          <w:ilvl w:val="1"/>
          <w:numId w:val="3"/>
        </w:numPr>
        <w:spacing w:after="120" w:line="360" w:lineRule="auto"/>
        <w:contextualSpacing/>
      </w:pPr>
      <w:r w:rsidRPr="00C67129">
        <w:t>dokonywanie wyboru w procedurze konkursowej niezależnych ekspertów zewnętrznych, którym powierzona zostanie ocena merytoryczna przedłożonych w ramach poszczególnych konkursów aplikacji;</w:t>
      </w:r>
    </w:p>
    <w:p w14:paraId="13B51C75" w14:textId="77777777" w:rsidR="00FB1573" w:rsidRPr="00C67129" w:rsidRDefault="00FB1573" w:rsidP="00FB1573">
      <w:pPr>
        <w:numPr>
          <w:ilvl w:val="0"/>
          <w:numId w:val="3"/>
        </w:numPr>
        <w:spacing w:after="120" w:line="360" w:lineRule="auto"/>
        <w:contextualSpacing/>
      </w:pPr>
      <w:r w:rsidRPr="00C67129">
        <w:t>dokonywanie wyboru podmiotów, które w oparciu o ustalone w regulaminach konkursów procedury selekcji otrzymają wsparcie w ramach Programu;</w:t>
      </w:r>
    </w:p>
    <w:p w14:paraId="26116356" w14:textId="77777777" w:rsidR="00FB1573" w:rsidRPr="00C67129" w:rsidRDefault="00FB1573" w:rsidP="00FB1573">
      <w:pPr>
        <w:numPr>
          <w:ilvl w:val="0"/>
          <w:numId w:val="3"/>
        </w:numPr>
        <w:spacing w:after="120" w:line="360" w:lineRule="auto"/>
        <w:contextualSpacing/>
      </w:pPr>
      <w:r w:rsidRPr="00C67129">
        <w:t>zawieranie umów o dofinansowanie;</w:t>
      </w:r>
    </w:p>
    <w:p w14:paraId="041CA1E1" w14:textId="77777777" w:rsidR="00FB1573" w:rsidRPr="00C67129" w:rsidRDefault="00FB1573" w:rsidP="00FB1573">
      <w:pPr>
        <w:numPr>
          <w:ilvl w:val="0"/>
          <w:numId w:val="3"/>
        </w:numPr>
        <w:spacing w:after="120" w:line="360" w:lineRule="auto"/>
        <w:contextualSpacing/>
      </w:pPr>
      <w:r w:rsidRPr="00C67129">
        <w:lastRenderedPageBreak/>
        <w:t>dokonywanie płatności ze środków Programu na rzecz beneficjentów na podstawie umów o dofinansowanie;</w:t>
      </w:r>
    </w:p>
    <w:p w14:paraId="597ADABA" w14:textId="77777777" w:rsidR="00FB1573" w:rsidRPr="00C67129" w:rsidRDefault="00FB1573" w:rsidP="00FB1573">
      <w:pPr>
        <w:numPr>
          <w:ilvl w:val="0"/>
          <w:numId w:val="3"/>
        </w:numPr>
        <w:spacing w:after="120" w:line="360" w:lineRule="auto"/>
        <w:contextualSpacing/>
      </w:pPr>
      <w:r w:rsidRPr="00C67129">
        <w:t>monitorowanie stanu realizacji zadań objętych wsparciem;</w:t>
      </w:r>
    </w:p>
    <w:p w14:paraId="5925EEEE" w14:textId="77777777" w:rsidR="00FB1573" w:rsidRPr="00C67129" w:rsidRDefault="00FB1573" w:rsidP="00FB1573">
      <w:pPr>
        <w:numPr>
          <w:ilvl w:val="0"/>
          <w:numId w:val="3"/>
        </w:numPr>
        <w:spacing w:after="120" w:line="360" w:lineRule="auto"/>
        <w:contextualSpacing/>
      </w:pPr>
      <w:r w:rsidRPr="00C67129">
        <w:t>weryfikowanie sprawozdań z realizacji działań realizowanych przez beneficjentów;</w:t>
      </w:r>
    </w:p>
    <w:p w14:paraId="1F4C06BE" w14:textId="77777777" w:rsidR="00FB1573" w:rsidRPr="00C67129" w:rsidRDefault="00FB1573" w:rsidP="00FB1573">
      <w:pPr>
        <w:numPr>
          <w:ilvl w:val="0"/>
          <w:numId w:val="3"/>
        </w:numPr>
        <w:spacing w:after="120" w:line="360" w:lineRule="auto"/>
        <w:contextualSpacing/>
      </w:pPr>
      <w:r w:rsidRPr="00C67129">
        <w:t>zarządzanie środkami finansowymi przeznaczonymi na realizację Programu w ramach dotacji przekazywanych IZ przez Prezesa Rady Ministrów;</w:t>
      </w:r>
    </w:p>
    <w:p w14:paraId="42AB582D" w14:textId="77777777" w:rsidR="00FB1573" w:rsidRPr="00670002" w:rsidRDefault="00FB1573" w:rsidP="00FB1573">
      <w:pPr>
        <w:numPr>
          <w:ilvl w:val="0"/>
          <w:numId w:val="3"/>
        </w:numPr>
        <w:spacing w:after="120" w:line="360" w:lineRule="auto"/>
        <w:contextualSpacing/>
      </w:pPr>
      <w:r w:rsidRPr="00C67129">
        <w:t xml:space="preserve">odzyskiwanie środków finansowych nienależnie wypłaconych beneficjentom, środków </w:t>
      </w:r>
      <w:r w:rsidRPr="00670002">
        <w:t>finansowych wykorzystanych niezgodnie z przeznaczeniem;</w:t>
      </w:r>
    </w:p>
    <w:p w14:paraId="4262962E" w14:textId="77777777" w:rsidR="00FB1573" w:rsidRPr="00670002" w:rsidRDefault="00FB1573" w:rsidP="00FB1573">
      <w:pPr>
        <w:numPr>
          <w:ilvl w:val="0"/>
          <w:numId w:val="3"/>
        </w:numPr>
        <w:spacing w:after="120" w:line="360" w:lineRule="auto"/>
        <w:contextualSpacing/>
      </w:pPr>
      <w:r w:rsidRPr="00670002">
        <w:t>przygotowywanie cyklicznych sprawozdań z realizacji Programu do wiadomości Rady NIW–CRSO, Przewodniczącego Komitetu do spraw pożytku publicznego oraz KSM;</w:t>
      </w:r>
    </w:p>
    <w:p w14:paraId="5B2848C3" w14:textId="77777777" w:rsidR="00FB1573" w:rsidRPr="00670002" w:rsidRDefault="00FB1573" w:rsidP="00FB1573">
      <w:pPr>
        <w:numPr>
          <w:ilvl w:val="0"/>
          <w:numId w:val="3"/>
        </w:numPr>
        <w:spacing w:after="120" w:line="360" w:lineRule="auto"/>
        <w:contextualSpacing/>
      </w:pPr>
      <w:r w:rsidRPr="00670002">
        <w:t>prowadzenie i koordynacja procesów wewnętrznej oceny Programu;</w:t>
      </w:r>
    </w:p>
    <w:p w14:paraId="337C49D1" w14:textId="77777777" w:rsidR="00FB1573" w:rsidRPr="00670002" w:rsidRDefault="00FB1573" w:rsidP="00FB1573">
      <w:pPr>
        <w:numPr>
          <w:ilvl w:val="0"/>
          <w:numId w:val="3"/>
        </w:numPr>
        <w:spacing w:after="120" w:line="360" w:lineRule="auto"/>
        <w:contextualSpacing/>
      </w:pPr>
      <w:r w:rsidRPr="00670002">
        <w:t>przygotowywanie propozycji zmian w Programie wynikających z oceny jego wdrażania;</w:t>
      </w:r>
    </w:p>
    <w:p w14:paraId="42289CC2" w14:textId="77777777" w:rsidR="00FB1573" w:rsidRPr="00C67129" w:rsidRDefault="00FB1573" w:rsidP="00FB1573">
      <w:pPr>
        <w:numPr>
          <w:ilvl w:val="0"/>
          <w:numId w:val="3"/>
        </w:numPr>
        <w:spacing w:after="120" w:line="360" w:lineRule="auto"/>
        <w:contextualSpacing/>
      </w:pPr>
      <w:r w:rsidRPr="00C67129">
        <w:t>opracowanie i wdrożenie systemu kontroli beneficjentów Programu w zakresie działań finansowanych lub współfinansowanych ze środków Programu;</w:t>
      </w:r>
    </w:p>
    <w:p w14:paraId="2B12A368" w14:textId="77777777" w:rsidR="00FB1573" w:rsidRPr="00C67129" w:rsidRDefault="00FB1573" w:rsidP="00FB1573">
      <w:pPr>
        <w:numPr>
          <w:ilvl w:val="0"/>
          <w:numId w:val="3"/>
        </w:numPr>
        <w:spacing w:after="120" w:line="360" w:lineRule="auto"/>
        <w:contextualSpacing/>
      </w:pPr>
      <w:r w:rsidRPr="00C67129">
        <w:t>przygotowywanie raportów o nieprawidłowościach i przekazywanie ich do uprawnionych instytucji;</w:t>
      </w:r>
    </w:p>
    <w:p w14:paraId="051399F6" w14:textId="77777777" w:rsidR="00FB1573" w:rsidRPr="00C67129" w:rsidRDefault="00FB1573" w:rsidP="00FB1573">
      <w:pPr>
        <w:numPr>
          <w:ilvl w:val="0"/>
          <w:numId w:val="3"/>
        </w:numPr>
        <w:spacing w:after="120" w:line="360" w:lineRule="auto"/>
        <w:contextualSpacing/>
      </w:pPr>
      <w:r w:rsidRPr="00C67129">
        <w:t>opracowanie procedur niezbędnych dla skutecznego wdrażania Programu.</w:t>
      </w:r>
    </w:p>
    <w:p w14:paraId="5C06294A" w14:textId="77777777" w:rsidR="00FB1573" w:rsidRPr="00F729B4" w:rsidRDefault="00FB1573" w:rsidP="00FB1573">
      <w:pPr>
        <w:spacing w:after="120" w:line="360" w:lineRule="auto"/>
      </w:pPr>
      <w:r w:rsidRPr="00F729B4">
        <w:t xml:space="preserve">System wewnętrznego zarządzania Programem jest skoncentrowany w ramach jednego podmiotu – IZ i jako taki jest koordynowany przez Dyrektora NIW–CRSO. Funkcje kontrolne </w:t>
      </w:r>
      <w:r w:rsidRPr="00F729B4">
        <w:br/>
        <w:t xml:space="preserve">i nadzorcze nad IZ będą realizowane przez Przewodniczącego Komitetu. Funkcje nadzoru merytorycznego nad Programem sprawuje Minister Rozwoju, Pracy i Technologii. Czynności związane ze sprawozdawczością na rzecz </w:t>
      </w:r>
      <w:r w:rsidRPr="006E07E5">
        <w:t>Przewodniczącego Komitetu</w:t>
      </w:r>
      <w:r w:rsidRPr="00F729B4">
        <w:t xml:space="preserve"> i Ministra Rozwoju, Pracy i Technologii realizuje Dyrektor przy wykorzystaniu struktur IZ.</w:t>
      </w:r>
    </w:p>
    <w:p w14:paraId="736ADB30" w14:textId="77777777" w:rsidR="00FB1573" w:rsidRPr="00C67129" w:rsidRDefault="00FB1573" w:rsidP="00FB1573">
      <w:pPr>
        <w:keepNext/>
        <w:keepLines/>
        <w:spacing w:before="40" w:line="360" w:lineRule="auto"/>
        <w:outlineLvl w:val="1"/>
        <w:rPr>
          <w:rFonts w:eastAsiaTheme="majorEastAsia" w:cstheme="majorBidi"/>
          <w:u w:val="single"/>
        </w:rPr>
      </w:pPr>
      <w:bookmarkStart w:id="2" w:name="_Toc46141526"/>
      <w:r w:rsidRPr="00C67129">
        <w:rPr>
          <w:rFonts w:eastAsiaTheme="majorEastAsia" w:cstheme="majorBidi"/>
          <w:u w:val="single"/>
        </w:rPr>
        <w:t xml:space="preserve">Monitorowanie Programu </w:t>
      </w:r>
      <w:bookmarkEnd w:id="2"/>
    </w:p>
    <w:p w14:paraId="6567C270" w14:textId="77777777" w:rsidR="00FB1573" w:rsidRPr="00C67129" w:rsidRDefault="00FB1573" w:rsidP="00FB1573">
      <w:pPr>
        <w:spacing w:line="360" w:lineRule="auto"/>
      </w:pPr>
      <w:r w:rsidRPr="00C67129">
        <w:t>Monitorowanie służy zapewnieniu odpowiedniej jakości wdrażania Programu. Jest ono prowadzone przez IZ i KSM Programu Monitorowanie</w:t>
      </w:r>
      <w:r>
        <w:t>,</w:t>
      </w:r>
      <w:r w:rsidRPr="00C67129">
        <w:t xml:space="preserve"> prowadzone w oparciu o określone </w:t>
      </w:r>
      <w:r>
        <w:br/>
      </w:r>
      <w:r w:rsidRPr="00C67129">
        <w:t>w tym Programie wskaźniki.</w:t>
      </w:r>
    </w:p>
    <w:p w14:paraId="589B2238" w14:textId="77777777" w:rsidR="00FB1573" w:rsidRPr="00C67129" w:rsidRDefault="00FB1573" w:rsidP="00FB1573">
      <w:pPr>
        <w:keepNext/>
        <w:keepLines/>
        <w:spacing w:before="40" w:line="360" w:lineRule="auto"/>
        <w:outlineLvl w:val="1"/>
        <w:rPr>
          <w:rFonts w:eastAsiaTheme="majorEastAsia" w:cstheme="majorBidi"/>
          <w:u w:val="single"/>
        </w:rPr>
      </w:pPr>
      <w:bookmarkStart w:id="3" w:name="_Toc46141527"/>
      <w:r w:rsidRPr="00C67129">
        <w:rPr>
          <w:rFonts w:eastAsiaTheme="majorEastAsia" w:cstheme="majorBidi"/>
          <w:u w:val="single"/>
        </w:rPr>
        <w:t xml:space="preserve">Komitet Sterująco-Monitorujący Program </w:t>
      </w:r>
      <w:bookmarkEnd w:id="3"/>
    </w:p>
    <w:p w14:paraId="527CAEE3" w14:textId="77777777" w:rsidR="00FB1573" w:rsidRDefault="00FB1573" w:rsidP="00FB1573">
      <w:pPr>
        <w:spacing w:line="360" w:lineRule="auto"/>
      </w:pPr>
      <w:r w:rsidRPr="006E07E5">
        <w:t>Dla zapewniania efektywnej koordynacji Programu Przewodniczący Komitetu powołuje KSM, w skład którego wchodzą w połowie przedstawiciele organów administracji publicznej oraz przedstawiciele organizacji obywatelskich, w tym, w połowie przedstawiciele organizacji z sieci ZRP wyznaczeni przez Prezesa Związku Rzemiosła Polskiego,  wskazani przez Ministra Rozwoju, Pracy i Technologii na podstawie przedstawionych przez Radę NIW–CRSO rekomendacji</w:t>
      </w:r>
      <w:r>
        <w:t>.</w:t>
      </w:r>
    </w:p>
    <w:p w14:paraId="144E0D90" w14:textId="77777777" w:rsidR="00FB1573" w:rsidRPr="00C67129" w:rsidRDefault="00FB1573" w:rsidP="00FB1573">
      <w:pPr>
        <w:spacing w:line="360" w:lineRule="auto"/>
      </w:pPr>
      <w:r>
        <w:rPr>
          <w:rFonts w:ascii="Arial" w:eastAsia="Times New Roman" w:hAnsi="Arial" w:cs="Arial"/>
          <w:sz w:val="24"/>
          <w:szCs w:val="24"/>
        </w:rPr>
        <w:t xml:space="preserve"> </w:t>
      </w:r>
      <w:r w:rsidRPr="00C67129">
        <w:t xml:space="preserve">Przewodniczącym KSM jest przedstawiciel </w:t>
      </w:r>
      <w:r>
        <w:t>Ministra Rozwoju, Pracy i Technologii</w:t>
      </w:r>
      <w:r w:rsidRPr="00C67129">
        <w:t xml:space="preserve">. </w:t>
      </w:r>
    </w:p>
    <w:p w14:paraId="116B11A6" w14:textId="77777777" w:rsidR="00FB1573" w:rsidRPr="00C67129" w:rsidRDefault="00FB1573" w:rsidP="00FB1573">
      <w:pPr>
        <w:spacing w:line="360" w:lineRule="auto"/>
      </w:pPr>
      <w:r w:rsidRPr="00C67129">
        <w:lastRenderedPageBreak/>
        <w:t xml:space="preserve">KSM rozpatruje wszelkie kwestie mogące mieć wpływ na wykonanie Programu. </w:t>
      </w:r>
      <w:r>
        <w:br/>
      </w:r>
      <w:r w:rsidRPr="00C67129">
        <w:t>Do zadań KSM w ramach systemu wdrażania Programu należy:</w:t>
      </w:r>
    </w:p>
    <w:p w14:paraId="5390D9F5" w14:textId="77777777" w:rsidR="00FB1573" w:rsidRPr="00C67129" w:rsidRDefault="00FB1573" w:rsidP="00FB1573">
      <w:pPr>
        <w:numPr>
          <w:ilvl w:val="0"/>
          <w:numId w:val="5"/>
        </w:numPr>
        <w:spacing w:after="120" w:line="360" w:lineRule="auto"/>
        <w:contextualSpacing/>
      </w:pPr>
      <w:r w:rsidRPr="00C67129">
        <w:t xml:space="preserve">opiniowanie </w:t>
      </w:r>
      <w:r>
        <w:t xml:space="preserve">projektów regulaminów konkursów oraz </w:t>
      </w:r>
      <w:r w:rsidRPr="00C67129">
        <w:t>zasad i warunków uzyskiwania dotacji;</w:t>
      </w:r>
    </w:p>
    <w:p w14:paraId="77065EDF" w14:textId="77777777" w:rsidR="00FB1573" w:rsidRPr="00C67129" w:rsidRDefault="00FB1573" w:rsidP="00FB1573">
      <w:pPr>
        <w:numPr>
          <w:ilvl w:val="0"/>
          <w:numId w:val="5"/>
        </w:numPr>
        <w:spacing w:after="120" w:line="360" w:lineRule="auto"/>
        <w:contextualSpacing/>
      </w:pPr>
      <w:r w:rsidRPr="00C67129">
        <w:t>okresowe kontrolowanie postępu w zakresie osiągania celów Programu, na podstawie informacji przedkładanych przez IZ;</w:t>
      </w:r>
    </w:p>
    <w:p w14:paraId="4A728D2B" w14:textId="77777777" w:rsidR="00FB1573" w:rsidRPr="00C67129" w:rsidRDefault="00FB1573" w:rsidP="00FB1573">
      <w:pPr>
        <w:numPr>
          <w:ilvl w:val="0"/>
          <w:numId w:val="5"/>
        </w:numPr>
        <w:spacing w:after="120" w:line="360" w:lineRule="auto"/>
        <w:contextualSpacing/>
      </w:pPr>
      <w:r w:rsidRPr="00C67129">
        <w:t>analizowanie rezultatów realizacji Programu, przede wszystkim osiągania wyznaczonych celów oraz wyników ewaluacji związanych z monitorowaniem realizacji Programu, w przypadku, gdy monitoring wykazuje znaczące odstępstwa od początkowo określonych celów lub gdy zgłoszone są propozycje zmian w Programie;</w:t>
      </w:r>
    </w:p>
    <w:p w14:paraId="279E83B6" w14:textId="77777777" w:rsidR="00FB1573" w:rsidRPr="00C67129" w:rsidRDefault="00FB1573" w:rsidP="00FB1573">
      <w:pPr>
        <w:numPr>
          <w:ilvl w:val="0"/>
          <w:numId w:val="5"/>
        </w:numPr>
        <w:spacing w:after="120" w:line="360" w:lineRule="auto"/>
        <w:contextualSpacing/>
      </w:pPr>
      <w:r w:rsidRPr="00C67129">
        <w:t>prezentowanie uwag dotyczących wdrażania i ewaluacji Programu, jak również monitorowanie działań podjętych w ich następstwie;</w:t>
      </w:r>
    </w:p>
    <w:p w14:paraId="072FB5D6" w14:textId="77777777" w:rsidR="00FB1573" w:rsidRPr="00C67129" w:rsidRDefault="00FB1573" w:rsidP="00FB1573">
      <w:pPr>
        <w:numPr>
          <w:ilvl w:val="0"/>
          <w:numId w:val="5"/>
        </w:numPr>
        <w:spacing w:after="120" w:line="360" w:lineRule="auto"/>
        <w:contextualSpacing/>
      </w:pPr>
      <w:r w:rsidRPr="00C67129">
        <w:t>analizowanie sprawozdań z realizacji Programu;</w:t>
      </w:r>
    </w:p>
    <w:p w14:paraId="4C5F889D" w14:textId="77777777" w:rsidR="00FB1573" w:rsidRPr="00C67129" w:rsidRDefault="00FB1573" w:rsidP="00FB1573">
      <w:pPr>
        <w:numPr>
          <w:ilvl w:val="0"/>
          <w:numId w:val="5"/>
        </w:numPr>
        <w:spacing w:after="120" w:line="360" w:lineRule="auto"/>
        <w:contextualSpacing/>
      </w:pPr>
      <w:r w:rsidRPr="00C67129">
        <w:t>przedkładanie IZ propozycji zmian w Programie ułatwiających realizację jego celów;</w:t>
      </w:r>
    </w:p>
    <w:p w14:paraId="0808DFE2" w14:textId="77777777" w:rsidR="00FB1573" w:rsidRPr="00C67129" w:rsidRDefault="00FB1573" w:rsidP="00FB1573">
      <w:pPr>
        <w:numPr>
          <w:ilvl w:val="0"/>
          <w:numId w:val="5"/>
        </w:numPr>
        <w:spacing w:after="120" w:line="360" w:lineRule="auto"/>
        <w:contextualSpacing/>
      </w:pPr>
      <w:r w:rsidRPr="00C67129">
        <w:t>opiniowanie propozycji zmian w Programie przedkładanych przez IZ;</w:t>
      </w:r>
    </w:p>
    <w:p w14:paraId="57818358" w14:textId="77777777" w:rsidR="00FB1573" w:rsidRPr="00C67129" w:rsidRDefault="00FB1573" w:rsidP="00FB1573">
      <w:pPr>
        <w:numPr>
          <w:ilvl w:val="0"/>
          <w:numId w:val="5"/>
        </w:numPr>
        <w:spacing w:after="120" w:line="360" w:lineRule="auto"/>
        <w:contextualSpacing/>
      </w:pPr>
      <w:r w:rsidRPr="00C67129">
        <w:t>opiniowanie planu ewaluacji Programu.</w:t>
      </w:r>
    </w:p>
    <w:p w14:paraId="1E98A12F" w14:textId="77777777" w:rsidR="00FB1573" w:rsidRPr="00C67129" w:rsidRDefault="00FB1573" w:rsidP="00FB1573">
      <w:pPr>
        <w:spacing w:line="360" w:lineRule="auto"/>
      </w:pPr>
      <w:r w:rsidRPr="00C67129">
        <w:t>Prace KSM prowadzone są w sposób jawny i przejrzysty. IZ podaje do publicznej wiadomości –przez zamieszczenie na swojej stronie internetowej – informacje dotyczące prac KSM, w tym w szczególności:</w:t>
      </w:r>
    </w:p>
    <w:p w14:paraId="606C5639" w14:textId="77777777" w:rsidR="00FB1573" w:rsidRPr="00C67129" w:rsidRDefault="00FB1573" w:rsidP="00FB1573">
      <w:pPr>
        <w:numPr>
          <w:ilvl w:val="0"/>
          <w:numId w:val="6"/>
        </w:numPr>
        <w:spacing w:after="120" w:line="360" w:lineRule="auto"/>
        <w:contextualSpacing/>
      </w:pPr>
      <w:r w:rsidRPr="00C67129">
        <w:t>informację na temat składu KSM wraz ze wskazaniem podmiotów, które dane osoby reprezentują;</w:t>
      </w:r>
    </w:p>
    <w:p w14:paraId="3734B3DB" w14:textId="77777777" w:rsidR="00FB1573" w:rsidRPr="00C67129" w:rsidRDefault="00FB1573" w:rsidP="00FB1573">
      <w:pPr>
        <w:numPr>
          <w:ilvl w:val="0"/>
          <w:numId w:val="6"/>
        </w:numPr>
        <w:spacing w:after="120" w:line="360" w:lineRule="auto"/>
        <w:contextualSpacing/>
      </w:pPr>
      <w:r w:rsidRPr="00C67129">
        <w:t>protokoły z posiedzeń KSM.</w:t>
      </w:r>
    </w:p>
    <w:p w14:paraId="7BE4A8A7" w14:textId="77777777" w:rsidR="00FB1573" w:rsidRPr="00C67129" w:rsidRDefault="00FB1573" w:rsidP="00FB1573">
      <w:pPr>
        <w:keepNext/>
        <w:keepLines/>
        <w:spacing w:before="40" w:line="360" w:lineRule="auto"/>
        <w:outlineLvl w:val="1"/>
        <w:rPr>
          <w:rFonts w:eastAsiaTheme="majorEastAsia" w:cstheme="majorBidi"/>
          <w:u w:val="single"/>
        </w:rPr>
      </w:pPr>
      <w:bookmarkStart w:id="4" w:name="_Toc506902138"/>
      <w:bookmarkStart w:id="5" w:name="_Toc508718556"/>
      <w:bookmarkStart w:id="6" w:name="_Toc46141528"/>
      <w:r w:rsidRPr="00C67129">
        <w:rPr>
          <w:rFonts w:eastAsiaTheme="majorEastAsia" w:cstheme="majorBidi"/>
          <w:u w:val="single"/>
        </w:rPr>
        <w:t>Ewaluacja</w:t>
      </w:r>
      <w:bookmarkEnd w:id="4"/>
      <w:bookmarkEnd w:id="5"/>
      <w:bookmarkEnd w:id="6"/>
    </w:p>
    <w:p w14:paraId="0E27158B" w14:textId="77777777" w:rsidR="00FB1573" w:rsidRPr="00C67129" w:rsidRDefault="00FB1573" w:rsidP="00FB1573">
      <w:pPr>
        <w:spacing w:line="360" w:lineRule="auto"/>
      </w:pPr>
      <w:r w:rsidRPr="00C67129">
        <w:t xml:space="preserve">Ewaluacja Programu służy poprawie jakości, efektywności i spójności realizowanych działań, przy uwzględnieniu zasady zrównoważonego rozwoju. IZ prowadzi </w:t>
      </w:r>
      <w:r w:rsidRPr="009B5EFE">
        <w:t>ewaluację Programu w trakcie jego trwania – w celu rozstrzygnięcia, czy jego realizacja pr</w:t>
      </w:r>
      <w:r w:rsidRPr="00C67129">
        <w:t xml:space="preserve">owadzi do osiągnięcia zdefiniowanych celów oraz czy jest zgodna z celami polityki państwa w zakresie wspierania rozwoju społeczeństwa obywatelskiego. </w:t>
      </w:r>
    </w:p>
    <w:p w14:paraId="0C72272D" w14:textId="77777777" w:rsidR="00FB1573" w:rsidRPr="00C67129" w:rsidRDefault="00FB1573" w:rsidP="00FB1573">
      <w:pPr>
        <w:spacing w:line="360" w:lineRule="auto"/>
      </w:pPr>
      <w:r w:rsidRPr="00C67129">
        <w:t xml:space="preserve">Po zakończeniu wdrażania Programu zostanie przeprowadzana ewaluacja </w:t>
      </w:r>
      <w:r w:rsidRPr="00C67129">
        <w:rPr>
          <w:i/>
        </w:rPr>
        <w:t>ex-post</w:t>
      </w:r>
      <w:r w:rsidRPr="00C67129">
        <w:t xml:space="preserve"> obejmująca w szczególności ocenę stopnia osiągnięcia celów oraz ewentualnie określenia przyczyn ich nieosiągnięcia. Przeprowadzenie ewaluacji może zostać zlecone zewnętrznym podmiotom wybranym w drodze otwartego konkursu. Odpowiadając za prowadzenie i koordynację procesu oceny Programu IZ realizuje w szczególności następujące zadania:</w:t>
      </w:r>
    </w:p>
    <w:p w14:paraId="1255AD3C" w14:textId="77777777" w:rsidR="00FB1573" w:rsidRPr="00C67129" w:rsidRDefault="00FB1573" w:rsidP="00FB1573">
      <w:pPr>
        <w:numPr>
          <w:ilvl w:val="0"/>
          <w:numId w:val="4"/>
        </w:numPr>
        <w:spacing w:line="360" w:lineRule="auto"/>
      </w:pPr>
      <w:r w:rsidRPr="00C67129">
        <w:t xml:space="preserve">opracowanie założeń i zakresu poszczególnych badań ewaluacyjnych – w tym wybór </w:t>
      </w:r>
      <w:r w:rsidRPr="00C67129">
        <w:br/>
        <w:t>i opracowanie narzędzi ewaluacyjnych;</w:t>
      </w:r>
    </w:p>
    <w:p w14:paraId="7BE3A000" w14:textId="77777777" w:rsidR="00FB1573" w:rsidRPr="00C67129" w:rsidRDefault="00FB1573" w:rsidP="00FB1573">
      <w:pPr>
        <w:numPr>
          <w:ilvl w:val="0"/>
          <w:numId w:val="4"/>
        </w:numPr>
        <w:spacing w:line="360" w:lineRule="auto"/>
      </w:pPr>
      <w:r w:rsidRPr="00C67129">
        <w:t>samodzielną realizację lub zlecanie podmiotom zewnętrznym poszczególnych badań ewaluacyjnych;</w:t>
      </w:r>
    </w:p>
    <w:p w14:paraId="667E0B98" w14:textId="77777777" w:rsidR="00FB1573" w:rsidRPr="00C67129" w:rsidRDefault="00FB1573" w:rsidP="00FB1573">
      <w:pPr>
        <w:numPr>
          <w:ilvl w:val="0"/>
          <w:numId w:val="4"/>
        </w:numPr>
        <w:spacing w:line="360" w:lineRule="auto"/>
      </w:pPr>
      <w:r w:rsidRPr="00C67129">
        <w:t>opracowanie lub zatwierdzenie raportów ewaluacyjnych;</w:t>
      </w:r>
    </w:p>
    <w:p w14:paraId="0C8FC021" w14:textId="77777777" w:rsidR="00FB1573" w:rsidRPr="00C67129" w:rsidRDefault="00FB1573" w:rsidP="00FB1573">
      <w:pPr>
        <w:numPr>
          <w:ilvl w:val="0"/>
          <w:numId w:val="4"/>
        </w:numPr>
        <w:spacing w:line="360" w:lineRule="auto"/>
      </w:pPr>
      <w:r w:rsidRPr="00C67129">
        <w:lastRenderedPageBreak/>
        <w:t>wdrożenie wyników i rekomendacji do praktyki realizacji Programu lub w formie zmian w Programie.</w:t>
      </w:r>
    </w:p>
    <w:p w14:paraId="01CA79C6" w14:textId="77777777" w:rsidR="00FB1573" w:rsidRPr="00C67129" w:rsidRDefault="00FB1573" w:rsidP="00FB1573">
      <w:pPr>
        <w:spacing w:line="360" w:lineRule="auto"/>
      </w:pPr>
      <w:r w:rsidRPr="00C67129">
        <w:t>Wyniki ewaluacji w formie raportów są przekazywane</w:t>
      </w:r>
      <w:r>
        <w:t xml:space="preserve"> Ministrowi Rozwoju, Pracy </w:t>
      </w:r>
      <w:r>
        <w:br/>
        <w:t xml:space="preserve">i Technologii </w:t>
      </w:r>
      <w:r w:rsidRPr="00C67129">
        <w:t>, Radzie NIW–CRSO oraz KSM, a także publikowane na stronie internetowej IZ.</w:t>
      </w:r>
    </w:p>
    <w:p w14:paraId="4FAE54DB" w14:textId="77777777" w:rsidR="00FB1573" w:rsidRPr="00C67129" w:rsidRDefault="00FB1573" w:rsidP="00FB1573">
      <w:pPr>
        <w:keepNext/>
        <w:keepLines/>
        <w:spacing w:before="40" w:line="360" w:lineRule="auto"/>
        <w:outlineLvl w:val="1"/>
        <w:rPr>
          <w:rFonts w:eastAsiaTheme="majorEastAsia" w:cstheme="majorBidi"/>
          <w:u w:val="single"/>
        </w:rPr>
      </w:pPr>
      <w:bookmarkStart w:id="7" w:name="_Toc506902139"/>
      <w:bookmarkStart w:id="8" w:name="_Toc508718557"/>
      <w:bookmarkStart w:id="9" w:name="_Toc46141529"/>
      <w:r w:rsidRPr="004C1EC0">
        <w:rPr>
          <w:rFonts w:eastAsiaTheme="majorEastAsia" w:cstheme="majorBidi"/>
          <w:u w:val="single"/>
        </w:rPr>
        <w:t>Nadzór</w:t>
      </w:r>
      <w:bookmarkEnd w:id="7"/>
      <w:r w:rsidRPr="004C1EC0">
        <w:rPr>
          <w:rFonts w:eastAsiaTheme="majorEastAsia" w:cstheme="majorBidi"/>
          <w:u w:val="single"/>
        </w:rPr>
        <w:t xml:space="preserve"> i kontrola</w:t>
      </w:r>
      <w:bookmarkEnd w:id="8"/>
      <w:bookmarkEnd w:id="9"/>
    </w:p>
    <w:p w14:paraId="6DFA2AAD" w14:textId="77777777" w:rsidR="00FB1573" w:rsidRPr="00C67129" w:rsidRDefault="00FB1573" w:rsidP="00FB1573">
      <w:pPr>
        <w:spacing w:after="120" w:line="360" w:lineRule="auto"/>
      </w:pPr>
      <w:r w:rsidRPr="00C67129">
        <w:t>Nadzór nad prawidłową</w:t>
      </w:r>
      <w:r>
        <w:t xml:space="preserve"> realizacją Programu sprawuje</w:t>
      </w:r>
      <w:r w:rsidRPr="00C67129">
        <w:t xml:space="preserve"> </w:t>
      </w:r>
      <w:r w:rsidRPr="00F729B4">
        <w:t>Przewodniczący Komitetu</w:t>
      </w:r>
      <w:r>
        <w:t>.</w:t>
      </w:r>
      <w:r w:rsidRPr="00C67129">
        <w:t xml:space="preserve"> Nadzór jest realizowany zgodnie z </w:t>
      </w:r>
      <w:proofErr w:type="spellStart"/>
      <w:r w:rsidRPr="00C67129">
        <w:t>UoNIW</w:t>
      </w:r>
      <w:proofErr w:type="spellEnd"/>
      <w:r w:rsidRPr="00C67129">
        <w:t xml:space="preserve"> oraz </w:t>
      </w:r>
      <w:proofErr w:type="spellStart"/>
      <w:r w:rsidRPr="00C67129">
        <w:t>UoDPPiW</w:t>
      </w:r>
      <w:proofErr w:type="spellEnd"/>
      <w:r w:rsidRPr="00C67129">
        <w:t xml:space="preserve">. </w:t>
      </w:r>
      <w:r>
        <w:t xml:space="preserve">Przewodniczącego Komitetu </w:t>
      </w:r>
      <w:r w:rsidRPr="00C67129">
        <w:t>w realizacji</w:t>
      </w:r>
      <w:r>
        <w:t xml:space="preserve"> </w:t>
      </w:r>
      <w:r w:rsidRPr="00C67129">
        <w:t xml:space="preserve">nadzoru wspiera Rada NIW–CRSO. W ramach nadzoru </w:t>
      </w:r>
      <w:r>
        <w:t>Przewodniczący Komitetu</w:t>
      </w:r>
      <w:r w:rsidRPr="00C67129">
        <w:t xml:space="preserve"> sprawuje kontrolę nad działalnością IZ, a co za tym idzie – funkcję kontrolną w zakresie wdrażania Programu, na zasadach i w trybie określonych w przepisach o kontroli w administracji rządowej.</w:t>
      </w:r>
    </w:p>
    <w:p w14:paraId="31442CE1" w14:textId="77777777" w:rsidR="00FB1573" w:rsidRPr="00C67129" w:rsidRDefault="00FB1573" w:rsidP="00FB1573">
      <w:pPr>
        <w:keepNext/>
        <w:keepLines/>
        <w:spacing w:before="40" w:line="360" w:lineRule="auto"/>
        <w:outlineLvl w:val="1"/>
        <w:rPr>
          <w:rFonts w:eastAsiaTheme="majorEastAsia" w:cstheme="majorBidi"/>
          <w:u w:val="single"/>
        </w:rPr>
      </w:pPr>
      <w:bookmarkStart w:id="10" w:name="_Toc506902140"/>
      <w:bookmarkStart w:id="11" w:name="_Toc508718559"/>
      <w:bookmarkStart w:id="12" w:name="_Toc46141530"/>
      <w:r w:rsidRPr="00C67129">
        <w:rPr>
          <w:rFonts w:eastAsiaTheme="majorEastAsia" w:cstheme="majorBidi"/>
          <w:u w:val="single"/>
        </w:rPr>
        <w:t>Informacja, komunikacja i promocja</w:t>
      </w:r>
      <w:bookmarkEnd w:id="10"/>
      <w:bookmarkEnd w:id="11"/>
      <w:bookmarkEnd w:id="12"/>
    </w:p>
    <w:p w14:paraId="1F7A7B4C" w14:textId="77777777" w:rsidR="00FB1573" w:rsidRPr="00C67129" w:rsidRDefault="00FB1573" w:rsidP="00FB1573">
      <w:pPr>
        <w:spacing w:after="120" w:line="360" w:lineRule="auto"/>
      </w:pPr>
      <w:r w:rsidRPr="00C67129">
        <w:t xml:space="preserve">IZ zapewnia odpowiednią informację i promocję celów Programu, oczekiwanych rezultatów Programu oraz jego </w:t>
      </w:r>
      <w:r>
        <w:t>p</w:t>
      </w:r>
      <w:r w:rsidRPr="00C67129">
        <w:t>riorytetów, a także szczegółowych zasad i procedur realizacji Programu opisanych w dokumentach wykonawczych tego Programu.</w:t>
      </w:r>
    </w:p>
    <w:p w14:paraId="38D8D7FE" w14:textId="77777777" w:rsidR="00FB1573" w:rsidRDefault="00FB1573" w:rsidP="00FB1573">
      <w:pPr>
        <w:spacing w:after="120" w:line="360" w:lineRule="auto"/>
      </w:pPr>
      <w:r w:rsidRPr="00C67129">
        <w:t xml:space="preserve">Celem strategicznym prowadzonego procesu komunikacji jest zapewnienie odpowiedniego poziomu wiedzy o możliwościach pozyskania wsparcia finansowego z Programu oraz stworzenie dobrego klimatu dla absorpcji środków tego Programu. Cel ten jest realizowany przez upowszechnianie wiedzy na temat efektów i postępów realizacji Programu, multiplikację dobrych praktyk oraz zapewnienie możliwości wymiany doświadczeń między uczestnikami procesu ich wdrażania. </w:t>
      </w:r>
    </w:p>
    <w:p w14:paraId="71E30CC1" w14:textId="77777777" w:rsidR="00FB1573" w:rsidRDefault="00FB1573" w:rsidP="00FB1573">
      <w:r>
        <w:t>3.4. PLAN FINANSOWY PROGRAMU</w:t>
      </w:r>
    </w:p>
    <w:p w14:paraId="2E6D2E04" w14:textId="77777777" w:rsidR="00FB1573" w:rsidRPr="00C67129" w:rsidRDefault="00FB1573" w:rsidP="00FB1573">
      <w:pPr>
        <w:ind w:firstLine="0"/>
        <w:rPr>
          <w:rFonts w:cstheme="minorHAnsi"/>
          <w:b/>
        </w:rPr>
      </w:pPr>
      <w:r w:rsidRPr="00C67129">
        <w:rPr>
          <w:rFonts w:cstheme="minorHAnsi"/>
          <w:b/>
        </w:rPr>
        <w:t>Plan finansowy</w:t>
      </w:r>
    </w:p>
    <w:p w14:paraId="2D8B2A7E" w14:textId="77777777" w:rsidR="00FB1573" w:rsidRPr="00C67129" w:rsidRDefault="00FB1573" w:rsidP="00FB1573">
      <w:pPr>
        <w:spacing w:line="360" w:lineRule="auto"/>
        <w:ind w:firstLine="0"/>
        <w:rPr>
          <w:rFonts w:cstheme="minorHAnsi"/>
        </w:rPr>
      </w:pPr>
      <w:r w:rsidRPr="00C67129">
        <w:rPr>
          <w:rFonts w:cstheme="minorHAnsi"/>
        </w:rPr>
        <w:t xml:space="preserve">Źródła finansowania realizacji Programu </w:t>
      </w:r>
    </w:p>
    <w:p w14:paraId="4EE9F1D9" w14:textId="77777777" w:rsidR="00FB1573" w:rsidRPr="00C67129" w:rsidRDefault="00FB1573" w:rsidP="00FB1573">
      <w:pPr>
        <w:spacing w:line="360" w:lineRule="auto"/>
        <w:ind w:firstLine="0"/>
        <w:rPr>
          <w:rFonts w:cstheme="minorHAnsi"/>
        </w:rPr>
      </w:pPr>
      <w:r w:rsidRPr="008C369B">
        <w:rPr>
          <w:rFonts w:cstheme="minorHAnsi"/>
        </w:rPr>
        <w:t xml:space="preserve">Realizacja Programu finansowana będzie z krajowych środków publicznych pochodzących </w:t>
      </w:r>
      <w:r w:rsidRPr="008C369B">
        <w:rPr>
          <w:rFonts w:cstheme="minorHAnsi"/>
        </w:rPr>
        <w:br/>
        <w:t>z budżetu państwa: w 2021 r.  w ramach środków rezerwy ogólnej zwiększającej budżet części budżetowej 16 - KPRM, w kolejnych latach poprzez zwiększenie limitu planowanych wydatków w części 16  i wyniesie 10 mln zł rocznie.</w:t>
      </w:r>
      <w:r w:rsidRPr="00C67129">
        <w:rPr>
          <w:rFonts w:cstheme="minorHAnsi"/>
        </w:rPr>
        <w:t xml:space="preserve">  </w:t>
      </w:r>
    </w:p>
    <w:p w14:paraId="7FEFF602" w14:textId="77777777" w:rsidR="00FB1573" w:rsidRPr="00C67129" w:rsidRDefault="00FB1573" w:rsidP="00FB1573">
      <w:pPr>
        <w:spacing w:line="360" w:lineRule="auto"/>
        <w:ind w:firstLine="0"/>
        <w:rPr>
          <w:rFonts w:cstheme="minorHAnsi"/>
        </w:rPr>
      </w:pPr>
      <w:r>
        <w:rPr>
          <w:rFonts w:cstheme="minorHAnsi"/>
        </w:rPr>
        <w:t xml:space="preserve">Zadania finansowane ze środków Programu będą realizowane przez wyłonione w drodze otwartego konkursu  podmioty zgodnie z art. 24 ust. 5 i 30 </w:t>
      </w:r>
      <w:proofErr w:type="spellStart"/>
      <w:r>
        <w:t>UoNIW</w:t>
      </w:r>
      <w:proofErr w:type="spellEnd"/>
      <w:r>
        <w:t xml:space="preserve">-CRSO i odpowiednio art. </w:t>
      </w:r>
      <w:r>
        <w:rPr>
          <w:rFonts w:cstheme="minorHAnsi"/>
        </w:rPr>
        <w:t xml:space="preserve">11 do art. 19a (rozdział II) </w:t>
      </w:r>
      <w:proofErr w:type="spellStart"/>
      <w:r>
        <w:rPr>
          <w:rFonts w:cstheme="minorHAnsi"/>
        </w:rPr>
        <w:t>UoDPPiW</w:t>
      </w:r>
      <w:proofErr w:type="spellEnd"/>
      <w:r>
        <w:rPr>
          <w:rFonts w:cstheme="minorHAnsi"/>
        </w:rPr>
        <w:t xml:space="preserve">. W oparciu o ww. przepisy prawne </w:t>
      </w:r>
      <w:r w:rsidRPr="00C67129">
        <w:rPr>
          <w:rFonts w:cstheme="minorHAnsi"/>
        </w:rPr>
        <w:t>utrzyman</w:t>
      </w:r>
      <w:r>
        <w:rPr>
          <w:rFonts w:cstheme="minorHAnsi"/>
        </w:rPr>
        <w:t>e będą</w:t>
      </w:r>
      <w:r w:rsidRPr="00C67129">
        <w:rPr>
          <w:rFonts w:cstheme="minorHAnsi"/>
        </w:rPr>
        <w:t xml:space="preserve"> zasady równego traktowania podmiotów, transparentności i konkurencyjności również w odniesieniu do finansowania projektów ze środków Programu, a także wiąże się z dążeniem </w:t>
      </w:r>
      <w:r>
        <w:rPr>
          <w:rFonts w:cstheme="minorHAnsi"/>
        </w:rPr>
        <w:br/>
      </w:r>
      <w:r w:rsidRPr="00C67129">
        <w:rPr>
          <w:rFonts w:cstheme="minorHAnsi"/>
        </w:rPr>
        <w:t xml:space="preserve">do upowszechniania uniwersalnych zasad i form współpracy między administracją publiczną </w:t>
      </w:r>
      <w:r>
        <w:rPr>
          <w:rFonts w:cstheme="minorHAnsi"/>
        </w:rPr>
        <w:br/>
      </w:r>
      <w:r w:rsidRPr="00C67129">
        <w:rPr>
          <w:rFonts w:cstheme="minorHAnsi"/>
        </w:rPr>
        <w:t>a sektorem pozarządowym.</w:t>
      </w:r>
    </w:p>
    <w:p w14:paraId="33BDA54F" w14:textId="77777777" w:rsidR="00FB1573" w:rsidRDefault="00FB1573" w:rsidP="00FB1573">
      <w:pPr>
        <w:spacing w:line="360" w:lineRule="auto"/>
        <w:ind w:firstLine="0"/>
        <w:rPr>
          <w:rFonts w:cstheme="minorHAnsi"/>
        </w:rPr>
      </w:pPr>
      <w:r w:rsidRPr="00C67129">
        <w:rPr>
          <w:rFonts w:cstheme="minorHAnsi"/>
        </w:rPr>
        <w:t>Wysokość środków przeznaczonych na realizację Programu i ich podział między poszczególne priorytety</w:t>
      </w:r>
    </w:p>
    <w:p w14:paraId="0D7BA7D6" w14:textId="77777777" w:rsidR="00FB1573" w:rsidRPr="00C67129" w:rsidRDefault="00FB1573" w:rsidP="00FB1573">
      <w:pPr>
        <w:ind w:firstLine="0"/>
        <w:rPr>
          <w:rFonts w:cstheme="minorHAnsi"/>
        </w:rPr>
      </w:pPr>
    </w:p>
    <w:p w14:paraId="5BE271F1" w14:textId="77777777" w:rsidR="00FB1573" w:rsidRPr="00C67129" w:rsidRDefault="00FB1573" w:rsidP="00FB1573">
      <w:pPr>
        <w:ind w:firstLine="0"/>
        <w:rPr>
          <w:rFonts w:cstheme="minorHAnsi"/>
        </w:rPr>
      </w:pPr>
    </w:p>
    <w:p w14:paraId="193A030B" w14:textId="77777777" w:rsidR="00FB1573" w:rsidRPr="00C67129" w:rsidRDefault="00FB1573" w:rsidP="00FB1573">
      <w:pPr>
        <w:spacing w:after="120" w:line="360" w:lineRule="auto"/>
        <w:rPr>
          <w:rFonts w:cstheme="majorHAnsi"/>
          <w:b/>
          <w:color w:val="000000"/>
        </w:rPr>
      </w:pPr>
      <w:r w:rsidRPr="00C67129">
        <w:rPr>
          <w:rFonts w:cstheme="majorHAnsi"/>
          <w:b/>
          <w:color w:val="000000"/>
        </w:rPr>
        <w:lastRenderedPageBreak/>
        <w:t>Tabela 3. Tabela finansowa dla Programu</w:t>
      </w:r>
      <w:r>
        <w:rPr>
          <w:rFonts w:cstheme="majorHAnsi"/>
          <w:b/>
          <w:color w:val="000000"/>
        </w:rPr>
        <w:t xml:space="preserve">  „Polski Inkubator Rzemiosła”</w:t>
      </w:r>
    </w:p>
    <w:tbl>
      <w:tblPr>
        <w:tblStyle w:val="Tabela-Siatka"/>
        <w:tblW w:w="0" w:type="auto"/>
        <w:jc w:val="center"/>
        <w:tblLook w:val="04A0" w:firstRow="1" w:lastRow="0" w:firstColumn="1" w:lastColumn="0" w:noHBand="0" w:noVBand="1"/>
      </w:tblPr>
      <w:tblGrid>
        <w:gridCol w:w="1263"/>
        <w:gridCol w:w="2779"/>
        <w:gridCol w:w="1020"/>
        <w:gridCol w:w="1448"/>
        <w:gridCol w:w="1020"/>
        <w:gridCol w:w="1871"/>
      </w:tblGrid>
      <w:tr w:rsidR="00FB1573" w:rsidRPr="00660C9B" w14:paraId="731A0702" w14:textId="77777777" w:rsidTr="004A2EC6">
        <w:trPr>
          <w:jc w:val="center"/>
        </w:trPr>
        <w:tc>
          <w:tcPr>
            <w:tcW w:w="680" w:type="dxa"/>
            <w:vMerge w:val="restart"/>
          </w:tcPr>
          <w:p w14:paraId="61938453" w14:textId="77777777" w:rsidR="00FB1573" w:rsidRPr="00C67129" w:rsidRDefault="00FB1573" w:rsidP="004A2EC6">
            <w:pPr>
              <w:spacing w:after="120" w:line="360" w:lineRule="auto"/>
              <w:jc w:val="center"/>
              <w:rPr>
                <w:b/>
              </w:rPr>
            </w:pPr>
            <w:proofErr w:type="spellStart"/>
            <w:r w:rsidRPr="00C67129">
              <w:rPr>
                <w:b/>
              </w:rPr>
              <w:t>L</w:t>
            </w:r>
            <w:r>
              <w:rPr>
                <w:b/>
              </w:rPr>
              <w:t>l</w:t>
            </w:r>
            <w:r w:rsidRPr="00C67129">
              <w:rPr>
                <w:b/>
              </w:rPr>
              <w:t>p</w:t>
            </w:r>
            <w:proofErr w:type="spellEnd"/>
            <w:r w:rsidRPr="00C67129">
              <w:rPr>
                <w:b/>
              </w:rPr>
              <w:t>.</w:t>
            </w:r>
          </w:p>
        </w:tc>
        <w:tc>
          <w:tcPr>
            <w:tcW w:w="2779" w:type="dxa"/>
            <w:vMerge w:val="restart"/>
          </w:tcPr>
          <w:p w14:paraId="7348615B" w14:textId="77777777" w:rsidR="00FB1573" w:rsidRPr="00C67129" w:rsidRDefault="00FB1573" w:rsidP="004A2EC6">
            <w:pPr>
              <w:spacing w:after="120" w:line="360" w:lineRule="auto"/>
              <w:jc w:val="left"/>
              <w:rPr>
                <w:b/>
              </w:rPr>
            </w:pPr>
            <w:r w:rsidRPr="00C67129">
              <w:rPr>
                <w:b/>
              </w:rPr>
              <w:t>Nazwa</w:t>
            </w:r>
          </w:p>
        </w:tc>
        <w:tc>
          <w:tcPr>
            <w:tcW w:w="2468" w:type="dxa"/>
            <w:gridSpan w:val="2"/>
          </w:tcPr>
          <w:p w14:paraId="3ACBCDE7" w14:textId="77777777" w:rsidR="00FB1573" w:rsidRPr="00C67129" w:rsidRDefault="00FB1573" w:rsidP="004A2EC6">
            <w:pPr>
              <w:spacing w:after="120" w:line="360" w:lineRule="auto"/>
              <w:jc w:val="center"/>
              <w:rPr>
                <w:b/>
              </w:rPr>
            </w:pPr>
            <w:r w:rsidRPr="00C67129">
              <w:rPr>
                <w:b/>
              </w:rPr>
              <w:t>Alokacja w 202</w:t>
            </w:r>
            <w:r>
              <w:rPr>
                <w:b/>
              </w:rPr>
              <w:t>1</w:t>
            </w:r>
          </w:p>
        </w:tc>
        <w:tc>
          <w:tcPr>
            <w:tcW w:w="2891" w:type="dxa"/>
            <w:gridSpan w:val="2"/>
          </w:tcPr>
          <w:p w14:paraId="37A6FBD9" w14:textId="77777777" w:rsidR="00FB1573" w:rsidRPr="00C67129" w:rsidRDefault="00FB1573" w:rsidP="004A2EC6">
            <w:pPr>
              <w:jc w:val="center"/>
              <w:rPr>
                <w:b/>
              </w:rPr>
            </w:pPr>
            <w:r w:rsidRPr="00C67129">
              <w:rPr>
                <w:b/>
              </w:rPr>
              <w:t>Alokacja w latach 202</w:t>
            </w:r>
            <w:r>
              <w:rPr>
                <w:b/>
              </w:rPr>
              <w:t>2 - 2030</w:t>
            </w:r>
          </w:p>
          <w:p w14:paraId="1C188103" w14:textId="77777777" w:rsidR="00FB1573" w:rsidRPr="00C67129" w:rsidRDefault="00FB1573" w:rsidP="004A2EC6">
            <w:pPr>
              <w:spacing w:line="360" w:lineRule="auto"/>
              <w:jc w:val="center"/>
              <w:rPr>
                <w:b/>
                <w:sz w:val="16"/>
                <w:szCs w:val="16"/>
              </w:rPr>
            </w:pPr>
            <w:r w:rsidRPr="00C67129">
              <w:rPr>
                <w:b/>
                <w:sz w:val="16"/>
                <w:szCs w:val="16"/>
              </w:rPr>
              <w:t>(Wysokość środków na każdy rok)</w:t>
            </w:r>
          </w:p>
        </w:tc>
      </w:tr>
      <w:tr w:rsidR="00FB1573" w:rsidRPr="00660C9B" w14:paraId="507D49C3" w14:textId="77777777" w:rsidTr="004A2EC6">
        <w:trPr>
          <w:jc w:val="center"/>
        </w:trPr>
        <w:tc>
          <w:tcPr>
            <w:tcW w:w="680" w:type="dxa"/>
            <w:vMerge/>
          </w:tcPr>
          <w:p w14:paraId="488BDD66" w14:textId="77777777" w:rsidR="00FB1573" w:rsidRPr="00C67129" w:rsidRDefault="00FB1573" w:rsidP="004A2EC6">
            <w:pPr>
              <w:spacing w:after="120" w:line="360" w:lineRule="auto"/>
              <w:jc w:val="center"/>
              <w:rPr>
                <w:b/>
              </w:rPr>
            </w:pPr>
          </w:p>
        </w:tc>
        <w:tc>
          <w:tcPr>
            <w:tcW w:w="2779" w:type="dxa"/>
            <w:vMerge/>
          </w:tcPr>
          <w:p w14:paraId="38B96DB1" w14:textId="77777777" w:rsidR="00FB1573" w:rsidRPr="00C67129" w:rsidRDefault="00FB1573" w:rsidP="004A2EC6">
            <w:pPr>
              <w:spacing w:after="120" w:line="360" w:lineRule="auto"/>
              <w:jc w:val="center"/>
              <w:rPr>
                <w:b/>
              </w:rPr>
            </w:pPr>
          </w:p>
        </w:tc>
        <w:tc>
          <w:tcPr>
            <w:tcW w:w="1020" w:type="dxa"/>
          </w:tcPr>
          <w:p w14:paraId="3CB1FEC3" w14:textId="77777777" w:rsidR="00FB1573" w:rsidRPr="00C67129" w:rsidRDefault="00FB1573" w:rsidP="004A2EC6">
            <w:pPr>
              <w:spacing w:after="120" w:line="360" w:lineRule="auto"/>
              <w:ind w:firstLine="0"/>
              <w:rPr>
                <w:rFonts w:cs="Courier New"/>
                <w:b/>
                <w:sz w:val="18"/>
                <w:szCs w:val="18"/>
                <w:lang w:eastAsia="ar-SA"/>
              </w:rPr>
            </w:pPr>
            <w:r w:rsidRPr="00C67129">
              <w:rPr>
                <w:b/>
                <w:sz w:val="18"/>
                <w:szCs w:val="18"/>
              </w:rPr>
              <w:t>%</w:t>
            </w:r>
          </w:p>
        </w:tc>
        <w:tc>
          <w:tcPr>
            <w:tcW w:w="0" w:type="auto"/>
          </w:tcPr>
          <w:p w14:paraId="1387420E" w14:textId="77777777" w:rsidR="00FB1573" w:rsidRPr="00C67129" w:rsidRDefault="00FB1573" w:rsidP="004A2EC6">
            <w:pPr>
              <w:spacing w:after="120" w:line="360" w:lineRule="auto"/>
              <w:ind w:firstLine="0"/>
              <w:rPr>
                <w:b/>
              </w:rPr>
            </w:pPr>
            <w:r>
              <w:rPr>
                <w:b/>
              </w:rPr>
              <w:t xml:space="preserve">10 mln </w:t>
            </w:r>
            <w:r w:rsidRPr="00C67129">
              <w:rPr>
                <w:b/>
              </w:rPr>
              <w:t>zł</w:t>
            </w:r>
          </w:p>
        </w:tc>
        <w:tc>
          <w:tcPr>
            <w:tcW w:w="1020" w:type="dxa"/>
          </w:tcPr>
          <w:p w14:paraId="46FDC3F0" w14:textId="77777777" w:rsidR="00FB1573" w:rsidRPr="00C67129" w:rsidRDefault="00FB1573" w:rsidP="004A2EC6">
            <w:pPr>
              <w:spacing w:after="120" w:line="360" w:lineRule="auto"/>
              <w:ind w:firstLine="0"/>
              <w:rPr>
                <w:rFonts w:cs="Courier New"/>
                <w:b/>
                <w:sz w:val="18"/>
                <w:szCs w:val="18"/>
                <w:lang w:eastAsia="ar-SA"/>
              </w:rPr>
            </w:pPr>
            <w:r w:rsidRPr="00C67129">
              <w:rPr>
                <w:b/>
                <w:sz w:val="18"/>
                <w:szCs w:val="18"/>
              </w:rPr>
              <w:t>%</w:t>
            </w:r>
          </w:p>
        </w:tc>
        <w:tc>
          <w:tcPr>
            <w:tcW w:w="1871" w:type="dxa"/>
          </w:tcPr>
          <w:p w14:paraId="1052B884" w14:textId="77777777" w:rsidR="00FB1573" w:rsidRPr="00C67129" w:rsidRDefault="00FB1573" w:rsidP="004A2EC6">
            <w:pPr>
              <w:spacing w:after="120" w:line="360" w:lineRule="auto"/>
              <w:ind w:firstLine="0"/>
              <w:rPr>
                <w:b/>
              </w:rPr>
            </w:pPr>
            <w:r>
              <w:rPr>
                <w:b/>
              </w:rPr>
              <w:t xml:space="preserve">10 mln </w:t>
            </w:r>
            <w:r w:rsidRPr="00C67129">
              <w:rPr>
                <w:b/>
              </w:rPr>
              <w:t>zł</w:t>
            </w:r>
          </w:p>
        </w:tc>
      </w:tr>
      <w:tr w:rsidR="00FB1573" w:rsidRPr="00660C9B" w14:paraId="2310D45A" w14:textId="77777777" w:rsidTr="004A2EC6">
        <w:trPr>
          <w:jc w:val="center"/>
        </w:trPr>
        <w:tc>
          <w:tcPr>
            <w:tcW w:w="680" w:type="dxa"/>
          </w:tcPr>
          <w:p w14:paraId="7183A550" w14:textId="77777777" w:rsidR="00FB1573" w:rsidRPr="00C67129" w:rsidRDefault="00FB1573" w:rsidP="004A2EC6">
            <w:pPr>
              <w:spacing w:after="120" w:line="360" w:lineRule="auto"/>
              <w:jc w:val="center"/>
            </w:pPr>
            <w:r w:rsidRPr="00C67129">
              <w:t>1</w:t>
            </w:r>
            <w:r>
              <w:t>1</w:t>
            </w:r>
            <w:r w:rsidRPr="00C67129">
              <w:t>.</w:t>
            </w:r>
          </w:p>
        </w:tc>
        <w:tc>
          <w:tcPr>
            <w:tcW w:w="2779" w:type="dxa"/>
          </w:tcPr>
          <w:p w14:paraId="6269E858" w14:textId="77777777" w:rsidR="00FB1573" w:rsidRPr="00C67129" w:rsidRDefault="00FB1573" w:rsidP="004A2EC6">
            <w:pPr>
              <w:spacing w:after="120"/>
              <w:ind w:firstLine="0"/>
              <w:jc w:val="left"/>
            </w:pPr>
            <w:r w:rsidRPr="00C67129">
              <w:t xml:space="preserve">Zadanie 1. </w:t>
            </w:r>
            <w:r w:rsidRPr="002802FA">
              <w:rPr>
                <w:b/>
              </w:rPr>
              <w:t xml:space="preserve">Wsparcie instytucjonalne i </w:t>
            </w:r>
            <w:r>
              <w:rPr>
                <w:b/>
              </w:rPr>
              <w:t xml:space="preserve">infrastrukturalne </w:t>
            </w:r>
            <w:r w:rsidRPr="002802FA">
              <w:rPr>
                <w:b/>
              </w:rPr>
              <w:t>organizacji rzemieślniczych</w:t>
            </w:r>
          </w:p>
        </w:tc>
        <w:tc>
          <w:tcPr>
            <w:tcW w:w="1020" w:type="dxa"/>
          </w:tcPr>
          <w:p w14:paraId="14036298" w14:textId="77777777" w:rsidR="00FB1573" w:rsidRPr="00C67129" w:rsidRDefault="00FB1573" w:rsidP="004A2EC6">
            <w:pPr>
              <w:spacing w:after="120"/>
              <w:ind w:firstLine="0"/>
              <w:rPr>
                <w:iCs/>
              </w:rPr>
            </w:pPr>
            <w:r>
              <w:rPr>
                <w:iCs/>
              </w:rPr>
              <w:t xml:space="preserve"> 44</w:t>
            </w:r>
          </w:p>
        </w:tc>
        <w:tc>
          <w:tcPr>
            <w:tcW w:w="0" w:type="auto"/>
          </w:tcPr>
          <w:p w14:paraId="60EA26E6" w14:textId="77777777" w:rsidR="00FB1573" w:rsidRPr="00C67129" w:rsidRDefault="00FB1573" w:rsidP="004A2EC6">
            <w:pPr>
              <w:spacing w:after="120"/>
              <w:ind w:firstLine="0"/>
            </w:pPr>
            <w:r>
              <w:t>4,4 mln</w:t>
            </w:r>
          </w:p>
        </w:tc>
        <w:tc>
          <w:tcPr>
            <w:tcW w:w="1020" w:type="dxa"/>
          </w:tcPr>
          <w:p w14:paraId="11E342EA" w14:textId="77777777" w:rsidR="00FB1573" w:rsidRPr="00563055" w:rsidRDefault="00FB1573" w:rsidP="004A2EC6">
            <w:pPr>
              <w:spacing w:after="120"/>
              <w:ind w:firstLine="0"/>
              <w:rPr>
                <w:iCs/>
              </w:rPr>
            </w:pPr>
            <w:r>
              <w:rPr>
                <w:iCs/>
              </w:rPr>
              <w:t>20</w:t>
            </w:r>
          </w:p>
        </w:tc>
        <w:tc>
          <w:tcPr>
            <w:tcW w:w="1871" w:type="dxa"/>
          </w:tcPr>
          <w:p w14:paraId="568ABA10" w14:textId="77777777" w:rsidR="00FB1573" w:rsidRPr="00C67129" w:rsidRDefault="00FB1573" w:rsidP="004A2EC6">
            <w:pPr>
              <w:spacing w:after="120"/>
              <w:ind w:firstLine="0"/>
              <w:rPr>
                <w:rFonts w:cs="Courier New"/>
                <w:lang w:eastAsia="ar-SA"/>
              </w:rPr>
            </w:pPr>
            <w:r>
              <w:t>2 mln</w:t>
            </w:r>
          </w:p>
        </w:tc>
      </w:tr>
      <w:tr w:rsidR="00FB1573" w:rsidRPr="00660C9B" w14:paraId="0BB83A57" w14:textId="77777777" w:rsidTr="004A2EC6">
        <w:trPr>
          <w:jc w:val="center"/>
        </w:trPr>
        <w:tc>
          <w:tcPr>
            <w:tcW w:w="680" w:type="dxa"/>
          </w:tcPr>
          <w:p w14:paraId="57AF40AF" w14:textId="77777777" w:rsidR="00FB1573" w:rsidRPr="00C67129" w:rsidRDefault="00FB1573" w:rsidP="004A2EC6">
            <w:pPr>
              <w:spacing w:after="120" w:line="360" w:lineRule="auto"/>
              <w:jc w:val="center"/>
            </w:pPr>
            <w:r w:rsidRPr="00C67129">
              <w:t>2</w:t>
            </w:r>
            <w:r>
              <w:t>2</w:t>
            </w:r>
            <w:r w:rsidRPr="00C67129">
              <w:t>.</w:t>
            </w:r>
          </w:p>
        </w:tc>
        <w:tc>
          <w:tcPr>
            <w:tcW w:w="2779" w:type="dxa"/>
          </w:tcPr>
          <w:p w14:paraId="7951580E" w14:textId="77777777" w:rsidR="00FB1573" w:rsidRPr="00C67129" w:rsidRDefault="00FB1573" w:rsidP="004A2EC6">
            <w:pPr>
              <w:spacing w:after="120"/>
              <w:ind w:firstLine="0"/>
              <w:jc w:val="left"/>
            </w:pPr>
            <w:r w:rsidRPr="00C67129">
              <w:t>Zadanie 2</w:t>
            </w:r>
            <w:r w:rsidRPr="00C635A9">
              <w:t xml:space="preserve">. </w:t>
            </w:r>
            <w:r w:rsidRPr="00C635A9">
              <w:rPr>
                <w:b/>
              </w:rPr>
              <w:t xml:space="preserve">Rozwój i promocja kształcenia dualnego w rzemiośle  </w:t>
            </w:r>
          </w:p>
        </w:tc>
        <w:tc>
          <w:tcPr>
            <w:tcW w:w="1020" w:type="dxa"/>
          </w:tcPr>
          <w:p w14:paraId="40AC1329" w14:textId="77777777" w:rsidR="00FB1573" w:rsidRPr="00C67129" w:rsidRDefault="00FB1573" w:rsidP="004A2EC6">
            <w:pPr>
              <w:spacing w:after="120"/>
              <w:ind w:firstLine="0"/>
              <w:rPr>
                <w:iCs/>
              </w:rPr>
            </w:pPr>
            <w:r>
              <w:rPr>
                <w:iCs/>
              </w:rPr>
              <w:t xml:space="preserve"> 52</w:t>
            </w:r>
          </w:p>
        </w:tc>
        <w:tc>
          <w:tcPr>
            <w:tcW w:w="0" w:type="auto"/>
          </w:tcPr>
          <w:p w14:paraId="2467F253" w14:textId="77777777" w:rsidR="00FB1573" w:rsidRPr="00C67129" w:rsidRDefault="00FB1573" w:rsidP="004A2EC6">
            <w:pPr>
              <w:spacing w:after="120"/>
              <w:ind w:firstLine="0"/>
            </w:pPr>
            <w:r>
              <w:t>5,2 mln</w:t>
            </w:r>
          </w:p>
        </w:tc>
        <w:tc>
          <w:tcPr>
            <w:tcW w:w="1020" w:type="dxa"/>
          </w:tcPr>
          <w:p w14:paraId="42C8193E" w14:textId="77777777" w:rsidR="00FB1573" w:rsidRPr="00563055" w:rsidRDefault="00FB1573" w:rsidP="004A2EC6">
            <w:pPr>
              <w:spacing w:after="120"/>
              <w:ind w:firstLine="0"/>
              <w:rPr>
                <w:iCs/>
              </w:rPr>
            </w:pPr>
            <w:r>
              <w:rPr>
                <w:iCs/>
              </w:rPr>
              <w:t>76</w:t>
            </w:r>
          </w:p>
        </w:tc>
        <w:tc>
          <w:tcPr>
            <w:tcW w:w="1871" w:type="dxa"/>
          </w:tcPr>
          <w:p w14:paraId="117D371E" w14:textId="77777777" w:rsidR="00FB1573" w:rsidRPr="00C67129" w:rsidRDefault="00FB1573" w:rsidP="004A2EC6">
            <w:pPr>
              <w:spacing w:after="120"/>
              <w:ind w:firstLine="0"/>
              <w:rPr>
                <w:rFonts w:cs="Courier New"/>
                <w:lang w:eastAsia="ar-SA"/>
              </w:rPr>
            </w:pPr>
            <w:r>
              <w:t>7,6 mln</w:t>
            </w:r>
          </w:p>
        </w:tc>
      </w:tr>
      <w:tr w:rsidR="00FB1573" w:rsidRPr="00660C9B" w14:paraId="6FA461FA" w14:textId="77777777" w:rsidTr="004A2EC6">
        <w:trPr>
          <w:jc w:val="center"/>
        </w:trPr>
        <w:tc>
          <w:tcPr>
            <w:tcW w:w="680" w:type="dxa"/>
          </w:tcPr>
          <w:p w14:paraId="35A2D72D" w14:textId="77777777" w:rsidR="00FB1573" w:rsidRPr="00C67129" w:rsidRDefault="00FB1573" w:rsidP="004A2EC6">
            <w:pPr>
              <w:spacing w:after="120" w:line="360" w:lineRule="auto"/>
              <w:jc w:val="center"/>
            </w:pPr>
            <w:r w:rsidRPr="00C67129">
              <w:t>3</w:t>
            </w:r>
            <w:r>
              <w:t>3</w:t>
            </w:r>
            <w:r w:rsidRPr="00C67129">
              <w:t>.</w:t>
            </w:r>
          </w:p>
        </w:tc>
        <w:tc>
          <w:tcPr>
            <w:tcW w:w="2779" w:type="dxa"/>
          </w:tcPr>
          <w:p w14:paraId="43259C55" w14:textId="77777777" w:rsidR="00FB1573" w:rsidRPr="00C67129" w:rsidRDefault="00FB1573" w:rsidP="004A2EC6">
            <w:pPr>
              <w:spacing w:after="120"/>
              <w:ind w:firstLine="0"/>
              <w:jc w:val="left"/>
            </w:pPr>
            <w:r w:rsidRPr="00C67129">
              <w:t xml:space="preserve">Zadanie 3. </w:t>
            </w:r>
            <w:r w:rsidRPr="00AF6F46">
              <w:rPr>
                <w:b/>
              </w:rPr>
              <w:t>Pomoc techniczna</w:t>
            </w:r>
          </w:p>
        </w:tc>
        <w:tc>
          <w:tcPr>
            <w:tcW w:w="1020" w:type="dxa"/>
          </w:tcPr>
          <w:p w14:paraId="14EB518F" w14:textId="77777777" w:rsidR="00FB1573" w:rsidRPr="00C67129" w:rsidRDefault="00FB1573" w:rsidP="004A2EC6">
            <w:pPr>
              <w:spacing w:after="120"/>
              <w:ind w:firstLine="0"/>
              <w:jc w:val="left"/>
              <w:rPr>
                <w:iCs/>
              </w:rPr>
            </w:pPr>
            <w:r>
              <w:rPr>
                <w:iCs/>
              </w:rPr>
              <w:t>4</w:t>
            </w:r>
          </w:p>
        </w:tc>
        <w:tc>
          <w:tcPr>
            <w:tcW w:w="0" w:type="auto"/>
          </w:tcPr>
          <w:p w14:paraId="22A484E9" w14:textId="77777777" w:rsidR="00FB1573" w:rsidRPr="00C67129" w:rsidRDefault="00FB1573" w:rsidP="004A2EC6">
            <w:pPr>
              <w:spacing w:after="120"/>
              <w:ind w:firstLine="0"/>
            </w:pPr>
            <w:r>
              <w:t>0,4 mln</w:t>
            </w:r>
          </w:p>
        </w:tc>
        <w:tc>
          <w:tcPr>
            <w:tcW w:w="1020" w:type="dxa"/>
          </w:tcPr>
          <w:p w14:paraId="1C8BADB2" w14:textId="77777777" w:rsidR="00FB1573" w:rsidRPr="00563055" w:rsidRDefault="00FB1573" w:rsidP="004A2EC6">
            <w:pPr>
              <w:spacing w:after="120"/>
              <w:ind w:firstLine="0"/>
              <w:rPr>
                <w:iCs/>
              </w:rPr>
            </w:pPr>
            <w:r>
              <w:rPr>
                <w:iCs/>
              </w:rPr>
              <w:t>4</w:t>
            </w:r>
          </w:p>
        </w:tc>
        <w:tc>
          <w:tcPr>
            <w:tcW w:w="1871" w:type="dxa"/>
          </w:tcPr>
          <w:p w14:paraId="35935158" w14:textId="77777777" w:rsidR="00FB1573" w:rsidRPr="00C67129" w:rsidRDefault="00FB1573" w:rsidP="004A2EC6">
            <w:pPr>
              <w:spacing w:after="120"/>
              <w:ind w:firstLine="0"/>
              <w:rPr>
                <w:rFonts w:cs="Courier New"/>
                <w:lang w:eastAsia="ar-SA"/>
              </w:rPr>
            </w:pPr>
            <w:r>
              <w:t>0,4 mln</w:t>
            </w:r>
          </w:p>
        </w:tc>
      </w:tr>
    </w:tbl>
    <w:p w14:paraId="104F98D4" w14:textId="77777777" w:rsidR="00FB1573" w:rsidRPr="00C67129" w:rsidRDefault="00FB1573" w:rsidP="00FB1573">
      <w:pPr>
        <w:spacing w:after="120" w:line="360" w:lineRule="auto"/>
        <w:rPr>
          <w:sz w:val="24"/>
        </w:rPr>
      </w:pPr>
      <w:r w:rsidRPr="00C67129">
        <w:rPr>
          <w:i/>
          <w:sz w:val="20"/>
        </w:rPr>
        <w:t>Źródło: opracowanie własne.</w:t>
      </w:r>
    </w:p>
    <w:p w14:paraId="58A6AACC" w14:textId="77777777" w:rsidR="00FB1573" w:rsidRPr="00C67129" w:rsidRDefault="00FB1573" w:rsidP="00FB1573">
      <w:pPr>
        <w:spacing w:after="120" w:line="360" w:lineRule="auto"/>
      </w:pPr>
      <w:r w:rsidRPr="00C67129">
        <w:t>Podział środków do poszczególnych priorytetów należy traktować jako podział ramowy. W celu racjonalizacji wydatkowania środków w ramach Programu dopuszczalne jest przenoszenie środków pomiędzy Zadaniami z zastrzeżeniem braku możliwości zwiększenia alokacji przeznaczonej na Zadanie 3. Pomoc techniczna.</w:t>
      </w:r>
    </w:p>
    <w:p w14:paraId="0CF32D47" w14:textId="77777777" w:rsidR="00FB1573" w:rsidRDefault="00FB1573" w:rsidP="00FB1573">
      <w:pPr>
        <w:spacing w:after="120" w:line="360" w:lineRule="auto"/>
      </w:pPr>
    </w:p>
    <w:p w14:paraId="681CB61C" w14:textId="77777777" w:rsidR="00FB1573" w:rsidRPr="00C67129" w:rsidRDefault="00FB1573" w:rsidP="00FB1573">
      <w:pPr>
        <w:spacing w:after="120" w:line="360" w:lineRule="auto"/>
        <w:rPr>
          <w:rFonts w:cstheme="minorHAnsi"/>
        </w:rPr>
      </w:pPr>
    </w:p>
    <w:p w14:paraId="423668C1" w14:textId="77777777" w:rsidR="00FB1573" w:rsidRDefault="00FB1573"/>
    <w:sectPr w:rsidR="00FB1573" w:rsidSect="00FB1573">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7DFF" w14:textId="77777777" w:rsidR="00B00A5D" w:rsidRDefault="00B00A5D" w:rsidP="00FB1573">
      <w:pPr>
        <w:spacing w:line="240" w:lineRule="auto"/>
      </w:pPr>
      <w:r>
        <w:separator/>
      </w:r>
    </w:p>
  </w:endnote>
  <w:endnote w:type="continuationSeparator" w:id="0">
    <w:p w14:paraId="6CF84F23" w14:textId="77777777" w:rsidR="00B00A5D" w:rsidRDefault="00B00A5D" w:rsidP="00FB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2786" w14:textId="77777777" w:rsidR="00BA6FF2" w:rsidRPr="001B6D3F" w:rsidRDefault="00B00A5D">
    <w:pPr>
      <w:pStyle w:val="Stopka"/>
    </w:pPr>
    <w:r>
      <w:rPr>
        <w:i/>
      </w:rPr>
      <w:tab/>
    </w:r>
    <w:r>
      <w:rPr>
        <w:i/>
      </w:rPr>
      <w:tab/>
    </w:r>
    <w:r w:rsidRPr="001B6D3F">
      <w:rPr>
        <w:rStyle w:val="Numerstrony"/>
        <w:rFonts w:eastAsiaTheme="majorEastAsia"/>
      </w:rPr>
      <w:fldChar w:fldCharType="begin"/>
    </w:r>
    <w:r w:rsidRPr="001B6D3F">
      <w:rPr>
        <w:rStyle w:val="Numerstrony"/>
        <w:rFonts w:eastAsiaTheme="majorEastAsia"/>
      </w:rPr>
      <w:instrText xml:space="preserve"> PAGE </w:instrText>
    </w:r>
    <w:r w:rsidRPr="001B6D3F">
      <w:rPr>
        <w:rStyle w:val="Numerstrony"/>
        <w:rFonts w:eastAsiaTheme="majorEastAsia"/>
      </w:rPr>
      <w:fldChar w:fldCharType="separate"/>
    </w:r>
    <w:r>
      <w:rPr>
        <w:rStyle w:val="Numerstrony"/>
        <w:rFonts w:eastAsiaTheme="majorEastAsia"/>
        <w:noProof/>
      </w:rPr>
      <w:t>1</w:t>
    </w:r>
    <w:r w:rsidRPr="001B6D3F">
      <w:rPr>
        <w:rStyle w:val="Numerstrony"/>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95BB" w14:textId="77777777" w:rsidR="00B00A5D" w:rsidRDefault="00B00A5D" w:rsidP="00FB1573">
      <w:pPr>
        <w:spacing w:line="240" w:lineRule="auto"/>
      </w:pPr>
      <w:r>
        <w:separator/>
      </w:r>
    </w:p>
  </w:footnote>
  <w:footnote w:type="continuationSeparator" w:id="0">
    <w:p w14:paraId="66FB1D28" w14:textId="77777777" w:rsidR="00B00A5D" w:rsidRDefault="00B00A5D" w:rsidP="00FB1573">
      <w:pPr>
        <w:spacing w:line="240" w:lineRule="auto"/>
      </w:pPr>
      <w:r>
        <w:continuationSeparator/>
      </w:r>
    </w:p>
  </w:footnote>
  <w:footnote w:id="1">
    <w:p w14:paraId="30834EA7" w14:textId="77777777" w:rsidR="00FB1573" w:rsidRDefault="00FB1573" w:rsidP="00FB1573">
      <w:pPr>
        <w:pStyle w:val="Tekstprzypisudolnego"/>
      </w:pPr>
      <w:r>
        <w:rPr>
          <w:rStyle w:val="Odwoanieprzypisudolnego"/>
          <w:rFonts w:eastAsiaTheme="majorEastAsia"/>
        </w:rPr>
        <w:footnoteRef/>
      </w:r>
      <w:r>
        <w:t xml:space="preserve"> </w:t>
      </w:r>
      <w:r w:rsidRPr="0018618B">
        <w:rPr>
          <w:rFonts w:ascii="Cambria" w:hAnsi="Cambria"/>
          <w:i/>
          <w:sz w:val="18"/>
          <w:szCs w:val="18"/>
        </w:rPr>
        <w:t>Rzemiosło, w kształceniu zawodowym</w:t>
      </w:r>
      <w:r w:rsidRPr="0018618B">
        <w:rPr>
          <w:rFonts w:ascii="Cambria" w:hAnsi="Cambria"/>
          <w:sz w:val="18"/>
          <w:szCs w:val="18"/>
        </w:rPr>
        <w:t>, opracowanie przygotowane w ramach II Zjazdu Cechów Rzemiosła Polskiego, Sejm RP, sala Kolumnowa, 26 października 2016 r., Zespół Oświaty Zawodowej i Problematyki Społecznej ZRP, Warszawa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479"/>
    <w:multiLevelType w:val="multilevel"/>
    <w:tmpl w:val="37DAFB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07033E"/>
    <w:multiLevelType w:val="multilevel"/>
    <w:tmpl w:val="177EA332"/>
    <w:lvl w:ilvl="0">
      <w:start w:val="1"/>
      <w:numFmt w:val="decimal"/>
      <w:lvlText w:val="%1."/>
      <w:lvlJc w:val="left"/>
      <w:pPr>
        <w:ind w:left="1068" w:hanging="360"/>
      </w:pPr>
      <w:rPr>
        <w:rFonts w:hint="default"/>
      </w:rPr>
    </w:lvl>
    <w:lvl w:ilvl="1">
      <w:start w:val="5"/>
      <w:numFmt w:val="decimal"/>
      <w:isLgl/>
      <w:lvlText w:val="%1.%2."/>
      <w:lvlJc w:val="left"/>
      <w:pPr>
        <w:ind w:left="1429" w:hanging="720"/>
      </w:pPr>
      <w:rPr>
        <w:rFonts w:eastAsiaTheme="minorEastAsia" w:cstheme="minorBidi" w:hint="default"/>
      </w:rPr>
    </w:lvl>
    <w:lvl w:ilvl="2">
      <w:start w:val="1"/>
      <w:numFmt w:val="decimal"/>
      <w:isLgl/>
      <w:lvlText w:val="%1.%2.%3."/>
      <w:lvlJc w:val="left"/>
      <w:pPr>
        <w:ind w:left="1430" w:hanging="720"/>
      </w:pPr>
      <w:rPr>
        <w:rFonts w:eastAsiaTheme="minorEastAsia" w:cstheme="minorBidi" w:hint="default"/>
      </w:rPr>
    </w:lvl>
    <w:lvl w:ilvl="3">
      <w:start w:val="1"/>
      <w:numFmt w:val="decimal"/>
      <w:isLgl/>
      <w:lvlText w:val="%1.%2.%3.%4."/>
      <w:lvlJc w:val="left"/>
      <w:pPr>
        <w:ind w:left="1791" w:hanging="1080"/>
      </w:pPr>
      <w:rPr>
        <w:rFonts w:eastAsiaTheme="minorEastAsia" w:cstheme="minorBidi" w:hint="default"/>
      </w:rPr>
    </w:lvl>
    <w:lvl w:ilvl="4">
      <w:start w:val="1"/>
      <w:numFmt w:val="decimal"/>
      <w:isLgl/>
      <w:lvlText w:val="%1.%2.%3.%4.%5."/>
      <w:lvlJc w:val="left"/>
      <w:pPr>
        <w:ind w:left="1792" w:hanging="1080"/>
      </w:pPr>
      <w:rPr>
        <w:rFonts w:eastAsiaTheme="minorEastAsia" w:cstheme="minorBidi" w:hint="default"/>
      </w:rPr>
    </w:lvl>
    <w:lvl w:ilvl="5">
      <w:start w:val="1"/>
      <w:numFmt w:val="decimal"/>
      <w:isLgl/>
      <w:lvlText w:val="%1.%2.%3.%4.%5.%6."/>
      <w:lvlJc w:val="left"/>
      <w:pPr>
        <w:ind w:left="2153" w:hanging="1440"/>
      </w:pPr>
      <w:rPr>
        <w:rFonts w:eastAsiaTheme="minorEastAsia" w:cstheme="minorBidi" w:hint="default"/>
      </w:rPr>
    </w:lvl>
    <w:lvl w:ilvl="6">
      <w:start w:val="1"/>
      <w:numFmt w:val="decimal"/>
      <w:isLgl/>
      <w:lvlText w:val="%1.%2.%3.%4.%5.%6.%7."/>
      <w:lvlJc w:val="left"/>
      <w:pPr>
        <w:ind w:left="2154" w:hanging="1440"/>
      </w:pPr>
      <w:rPr>
        <w:rFonts w:eastAsiaTheme="minorEastAsia" w:cstheme="minorBidi" w:hint="default"/>
      </w:rPr>
    </w:lvl>
    <w:lvl w:ilvl="7">
      <w:start w:val="1"/>
      <w:numFmt w:val="decimal"/>
      <w:isLgl/>
      <w:lvlText w:val="%1.%2.%3.%4.%5.%6.%7.%8."/>
      <w:lvlJc w:val="left"/>
      <w:pPr>
        <w:ind w:left="2515" w:hanging="1800"/>
      </w:pPr>
      <w:rPr>
        <w:rFonts w:eastAsiaTheme="minorEastAsia" w:cstheme="minorBidi" w:hint="default"/>
      </w:rPr>
    </w:lvl>
    <w:lvl w:ilvl="8">
      <w:start w:val="1"/>
      <w:numFmt w:val="decimal"/>
      <w:isLgl/>
      <w:lvlText w:val="%1.%2.%3.%4.%5.%6.%7.%8.%9."/>
      <w:lvlJc w:val="left"/>
      <w:pPr>
        <w:ind w:left="2516" w:hanging="1800"/>
      </w:pPr>
      <w:rPr>
        <w:rFonts w:eastAsiaTheme="minorEastAsia" w:cstheme="minorBidi" w:hint="default"/>
      </w:rPr>
    </w:lvl>
  </w:abstractNum>
  <w:abstractNum w:abstractNumId="2" w15:restartNumberingAfterBreak="0">
    <w:nsid w:val="18F80BFD"/>
    <w:multiLevelType w:val="hybridMultilevel"/>
    <w:tmpl w:val="75DA88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E12967"/>
    <w:multiLevelType w:val="hybridMultilevel"/>
    <w:tmpl w:val="C826E830"/>
    <w:lvl w:ilvl="0" w:tplc="6B701D88">
      <w:start w:val="1"/>
      <w:numFmt w:val="lowerLetter"/>
      <w:lvlText w:val="%1)"/>
      <w:lvlJc w:val="left"/>
      <w:pPr>
        <w:ind w:left="1069" w:hanging="360"/>
      </w:pPr>
      <w:rPr>
        <w:rFonts w:ascii="Cambria" w:eastAsiaTheme="minorEastAsia" w:hAnsi="Cambria" w:cstheme="minorBid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BB454C1"/>
    <w:multiLevelType w:val="hybridMultilevel"/>
    <w:tmpl w:val="8684D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700D4B"/>
    <w:multiLevelType w:val="hybridMultilevel"/>
    <w:tmpl w:val="01D46B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2E6728"/>
    <w:multiLevelType w:val="hybridMultilevel"/>
    <w:tmpl w:val="3EFA9176"/>
    <w:lvl w:ilvl="0" w:tplc="F67223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84F310B"/>
    <w:multiLevelType w:val="hybridMultilevel"/>
    <w:tmpl w:val="B9D6B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CF5C1C"/>
    <w:multiLevelType w:val="hybridMultilevel"/>
    <w:tmpl w:val="C4EC3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450E76"/>
    <w:multiLevelType w:val="multilevel"/>
    <w:tmpl w:val="E8BE77E2"/>
    <w:lvl w:ilvl="0">
      <w:start w:val="3"/>
      <w:numFmt w:val="decimal"/>
      <w:lvlText w:val="%1."/>
      <w:lvlJc w:val="left"/>
      <w:pPr>
        <w:ind w:left="1068" w:hanging="360"/>
      </w:pPr>
      <w:rPr>
        <w:rFonts w:hint="default"/>
      </w:rPr>
    </w:lvl>
    <w:lvl w:ilvl="1">
      <w:start w:val="3"/>
      <w:numFmt w:val="decimal"/>
      <w:isLgl/>
      <w:lvlText w:val="%1.%2."/>
      <w:lvlJc w:val="left"/>
      <w:pPr>
        <w:ind w:left="1429" w:hanging="720"/>
      </w:pPr>
      <w:rPr>
        <w:rFonts w:eastAsiaTheme="minorEastAsia" w:cstheme="minorBidi" w:hint="default"/>
      </w:rPr>
    </w:lvl>
    <w:lvl w:ilvl="2">
      <w:start w:val="1"/>
      <w:numFmt w:val="decimal"/>
      <w:isLgl/>
      <w:lvlText w:val="%1.%2.%3."/>
      <w:lvlJc w:val="left"/>
      <w:pPr>
        <w:ind w:left="1430" w:hanging="720"/>
      </w:pPr>
      <w:rPr>
        <w:rFonts w:eastAsiaTheme="minorEastAsia" w:cstheme="minorBidi" w:hint="default"/>
      </w:rPr>
    </w:lvl>
    <w:lvl w:ilvl="3">
      <w:start w:val="1"/>
      <w:numFmt w:val="decimal"/>
      <w:isLgl/>
      <w:lvlText w:val="%1.%2.%3.%4."/>
      <w:lvlJc w:val="left"/>
      <w:pPr>
        <w:ind w:left="1791" w:hanging="1080"/>
      </w:pPr>
      <w:rPr>
        <w:rFonts w:eastAsiaTheme="minorEastAsia" w:cstheme="minorBidi" w:hint="default"/>
      </w:rPr>
    </w:lvl>
    <w:lvl w:ilvl="4">
      <w:start w:val="1"/>
      <w:numFmt w:val="decimal"/>
      <w:isLgl/>
      <w:lvlText w:val="%1.%2.%3.%4.%5."/>
      <w:lvlJc w:val="left"/>
      <w:pPr>
        <w:ind w:left="1792" w:hanging="1080"/>
      </w:pPr>
      <w:rPr>
        <w:rFonts w:eastAsiaTheme="minorEastAsia" w:cstheme="minorBidi" w:hint="default"/>
      </w:rPr>
    </w:lvl>
    <w:lvl w:ilvl="5">
      <w:start w:val="1"/>
      <w:numFmt w:val="decimal"/>
      <w:isLgl/>
      <w:lvlText w:val="%1.%2.%3.%4.%5.%6."/>
      <w:lvlJc w:val="left"/>
      <w:pPr>
        <w:ind w:left="2153" w:hanging="1440"/>
      </w:pPr>
      <w:rPr>
        <w:rFonts w:eastAsiaTheme="minorEastAsia" w:cstheme="minorBidi" w:hint="default"/>
      </w:rPr>
    </w:lvl>
    <w:lvl w:ilvl="6">
      <w:start w:val="1"/>
      <w:numFmt w:val="decimal"/>
      <w:isLgl/>
      <w:lvlText w:val="%1.%2.%3.%4.%5.%6.%7."/>
      <w:lvlJc w:val="left"/>
      <w:pPr>
        <w:ind w:left="2154" w:hanging="1440"/>
      </w:pPr>
      <w:rPr>
        <w:rFonts w:eastAsiaTheme="minorEastAsia" w:cstheme="minorBidi" w:hint="default"/>
      </w:rPr>
    </w:lvl>
    <w:lvl w:ilvl="7">
      <w:start w:val="1"/>
      <w:numFmt w:val="decimal"/>
      <w:isLgl/>
      <w:lvlText w:val="%1.%2.%3.%4.%5.%6.%7.%8."/>
      <w:lvlJc w:val="left"/>
      <w:pPr>
        <w:ind w:left="2515" w:hanging="1800"/>
      </w:pPr>
      <w:rPr>
        <w:rFonts w:eastAsiaTheme="minorEastAsia" w:cstheme="minorBidi" w:hint="default"/>
      </w:rPr>
    </w:lvl>
    <w:lvl w:ilvl="8">
      <w:start w:val="1"/>
      <w:numFmt w:val="decimal"/>
      <w:isLgl/>
      <w:lvlText w:val="%1.%2.%3.%4.%5.%6.%7.%8.%9."/>
      <w:lvlJc w:val="left"/>
      <w:pPr>
        <w:ind w:left="2516" w:hanging="1800"/>
      </w:pPr>
      <w:rPr>
        <w:rFonts w:eastAsiaTheme="minorEastAsia" w:cstheme="minorBidi" w:hint="default"/>
      </w:rPr>
    </w:lvl>
  </w:abstractNum>
  <w:abstractNum w:abstractNumId="10" w15:restartNumberingAfterBreak="0">
    <w:nsid w:val="54C66C29"/>
    <w:multiLevelType w:val="hybridMultilevel"/>
    <w:tmpl w:val="CF3478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612DD3"/>
    <w:multiLevelType w:val="multilevel"/>
    <w:tmpl w:val="B13271D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2841A5"/>
    <w:multiLevelType w:val="hybridMultilevel"/>
    <w:tmpl w:val="FE6AD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035F64"/>
    <w:multiLevelType w:val="hybridMultilevel"/>
    <w:tmpl w:val="D504B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F91B61"/>
    <w:multiLevelType w:val="hybridMultilevel"/>
    <w:tmpl w:val="46548E70"/>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1E6D46"/>
    <w:multiLevelType w:val="hybridMultilevel"/>
    <w:tmpl w:val="F2B6D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523073"/>
    <w:multiLevelType w:val="hybridMultilevel"/>
    <w:tmpl w:val="84C03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036CE7"/>
    <w:multiLevelType w:val="multilevel"/>
    <w:tmpl w:val="13CE28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11"/>
  </w:num>
  <w:num w:numId="4">
    <w:abstractNumId w:val="14"/>
  </w:num>
  <w:num w:numId="5">
    <w:abstractNumId w:val="5"/>
  </w:num>
  <w:num w:numId="6">
    <w:abstractNumId w:val="15"/>
  </w:num>
  <w:num w:numId="7">
    <w:abstractNumId w:val="1"/>
  </w:num>
  <w:num w:numId="8">
    <w:abstractNumId w:val="16"/>
  </w:num>
  <w:num w:numId="9">
    <w:abstractNumId w:val="12"/>
  </w:num>
  <w:num w:numId="10">
    <w:abstractNumId w:val="7"/>
  </w:num>
  <w:num w:numId="11">
    <w:abstractNumId w:val="8"/>
  </w:num>
  <w:num w:numId="12">
    <w:abstractNumId w:val="2"/>
  </w:num>
  <w:num w:numId="13">
    <w:abstractNumId w:val="10"/>
  </w:num>
  <w:num w:numId="14">
    <w:abstractNumId w:val="13"/>
  </w:num>
  <w:num w:numId="15">
    <w:abstractNumId w:val="0"/>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73"/>
    <w:rsid w:val="00B00A5D"/>
    <w:rsid w:val="00FB1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88A1"/>
  <w15:chartTrackingRefBased/>
  <w15:docId w15:val="{255CB5C8-1F1C-4F46-9A99-7899D1B6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573"/>
    <w:pPr>
      <w:spacing w:after="0" w:line="276" w:lineRule="auto"/>
      <w:ind w:firstLine="709"/>
      <w:jc w:val="both"/>
    </w:pPr>
    <w:rPr>
      <w:rFonts w:ascii="Cambria" w:eastAsiaTheme="minorEastAs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
    <w:basedOn w:val="Normalny"/>
    <w:link w:val="AkapitzlistZnak"/>
    <w:uiPriority w:val="34"/>
    <w:qFormat/>
    <w:rsid w:val="00FB1573"/>
    <w:pPr>
      <w:ind w:left="720"/>
      <w:contextualSpacing/>
    </w:pPr>
  </w:style>
  <w:style w:type="character" w:customStyle="1" w:styleId="AkapitzlistZnak">
    <w:name w:val="Akapit z listą Znak"/>
    <w:aliases w:val="1. Znak"/>
    <w:link w:val="Akapitzlist"/>
    <w:uiPriority w:val="34"/>
    <w:locked/>
    <w:rsid w:val="00FB1573"/>
    <w:rPr>
      <w:rFonts w:ascii="Cambria" w:eastAsiaTheme="minorEastAsia" w:hAnsi="Cambria"/>
    </w:rPr>
  </w:style>
  <w:style w:type="character" w:styleId="Numerstrony">
    <w:name w:val="page number"/>
    <w:basedOn w:val="Domylnaczcionkaakapitu"/>
    <w:semiHidden/>
    <w:rsid w:val="00FB1573"/>
  </w:style>
  <w:style w:type="paragraph" w:styleId="Stopka">
    <w:name w:val="footer"/>
    <w:basedOn w:val="Normalny"/>
    <w:link w:val="StopkaZnak"/>
    <w:uiPriority w:val="99"/>
    <w:rsid w:val="00FB1573"/>
    <w:pPr>
      <w:tabs>
        <w:tab w:val="center" w:pos="4536"/>
        <w:tab w:val="right" w:pos="9072"/>
      </w:tabs>
      <w:spacing w:line="360" w:lineRule="auto"/>
    </w:pPr>
    <w:rPr>
      <w:rFonts w:eastAsia="Times New Roman" w:cs="Times New Roman"/>
      <w:sz w:val="20"/>
      <w:szCs w:val="20"/>
      <w:lang w:eastAsia="pl-PL"/>
    </w:rPr>
  </w:style>
  <w:style w:type="character" w:customStyle="1" w:styleId="StopkaZnak">
    <w:name w:val="Stopka Znak"/>
    <w:basedOn w:val="Domylnaczcionkaakapitu"/>
    <w:link w:val="Stopka"/>
    <w:uiPriority w:val="99"/>
    <w:rsid w:val="00FB1573"/>
    <w:rPr>
      <w:rFonts w:ascii="Cambria" w:eastAsia="Times New Roman" w:hAnsi="Cambria" w:cs="Times New Roman"/>
      <w:sz w:val="20"/>
      <w:szCs w:val="20"/>
      <w:lang w:eastAsia="pl-PL"/>
    </w:rPr>
  </w:style>
  <w:style w:type="paragraph" w:styleId="Tekstkomentarza">
    <w:name w:val="annotation text"/>
    <w:basedOn w:val="Normalny"/>
    <w:link w:val="TekstkomentarzaZnak"/>
    <w:uiPriority w:val="99"/>
    <w:unhideWhenUsed/>
    <w:rsid w:val="00FB1573"/>
    <w:pPr>
      <w:spacing w:line="36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B1573"/>
    <w:rPr>
      <w:rFonts w:ascii="Cambria" w:eastAsia="Times New Roman" w:hAnsi="Cambria" w:cs="Times New Roman"/>
      <w:sz w:val="20"/>
      <w:szCs w:val="20"/>
      <w:lang w:eastAsia="pl-PL"/>
    </w:rPr>
  </w:style>
  <w:style w:type="paragraph" w:styleId="Tekstprzypisudolnego">
    <w:name w:val="footnote text"/>
    <w:aliases w:val="Footnote,Podrozdział,Tekst przypisu,Fußnote,Podrozdzia3,Znak Znak Znak Znak,Znak Znak Znak,Tekst przypisu dolnego-poligrafia,single space,FOOTNOTES,fn,przypis,Tekst przypisu dolnego Znak2 Znak,Footnote Znak Znak Zn,footnote text"/>
    <w:basedOn w:val="Normalny"/>
    <w:link w:val="TekstprzypisudolnegoZnak"/>
    <w:uiPriority w:val="99"/>
    <w:rsid w:val="00FB1573"/>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Tekst przypisu Znak,Fußnote Znak,Podrozdzia3 Znak,Znak Znak Znak Znak Znak,Znak Znak Znak Znak1,Tekst przypisu dolnego-poligrafia Znak,single space Znak,FOOTNOTES Znak,fn Znak,przypis Znak"/>
    <w:basedOn w:val="Domylnaczcionkaakapitu"/>
    <w:link w:val="Tekstprzypisudolnego"/>
    <w:uiPriority w:val="99"/>
    <w:rsid w:val="00FB157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Appel note de bas de p,Footnote symbol,Nota,BVI fnr,SUPERS,Footnote reference number,note TESI,Footnote Reference Superscript,EN Footnote Reference,Footnote number,FZ,Times 10 Point"/>
    <w:uiPriority w:val="99"/>
    <w:unhideWhenUsed/>
    <w:rsid w:val="00FB1573"/>
    <w:rPr>
      <w:vertAlign w:val="superscript"/>
    </w:rPr>
  </w:style>
  <w:style w:type="table" w:styleId="Tabela-Siatka">
    <w:name w:val="Table Grid"/>
    <w:basedOn w:val="Standardowy"/>
    <w:uiPriority w:val="59"/>
    <w:rsid w:val="00FB15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4728</Words>
  <Characters>28374</Characters>
  <Application>Microsoft Office Word</Application>
  <DocSecurity>0</DocSecurity>
  <Lines>236</Lines>
  <Paragraphs>66</Paragraphs>
  <ScaleCrop>false</ScaleCrop>
  <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1</cp:revision>
  <dcterms:created xsi:type="dcterms:W3CDTF">2021-06-16T07:17:00Z</dcterms:created>
  <dcterms:modified xsi:type="dcterms:W3CDTF">2021-06-16T07:19:00Z</dcterms:modified>
</cp:coreProperties>
</file>